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wmf" ContentType="image/x-wmf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_rels/chart4.xml.rels" ContentType="application/vnd.openxmlformats-package.relationships+xml"/>
  <Override PartName="/word/charts/_rels/chart5.xml.rels" ContentType="application/vnd.openxmlformats-package.relationships+xml"/>
  <Override PartName="/word/charts/_rels/chart6.xml.rels" ContentType="application/vnd.openxmlformats-package.relationship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embeddings/Arkusz_programu_Microsoft_Office_Excel11111111.xlsx" ContentType="application/vnd.openxmlformats-officedocument.spreadsheetml.sheet"/>
  <Override PartName="/word/embeddings/Arkusz_programu_Microsoft_Office_Excel15151515.xlsx" ContentType="application/vnd.openxmlformats-officedocument.spreadsheetml.sheet"/>
  <Override PartName="/word/embeddings/Arkusz_programu_Microsoft_Office_Excel121212121212121212.xlsx" ContentType="application/vnd.openxmlformats-officedocument.spreadsheetml.sheet"/>
  <Override PartName="/word/embeddings/Arkusz_programu_Microsoft_Office_Excel131313131313.xlsx" ContentType="application/vnd.openxmlformats-officedocument.spreadsheetml.sheet"/>
  <Override PartName="/word/embeddings/Arkusz_programu_Microsoft_Office_Excel16161616.xlsx" ContentType="application/vnd.openxmlformats-officedocument.spreadsheetml.sheet"/>
  <Override PartName="/word/embeddings/Arkusz_programu_Microsoft_Office_Excel141414141414.xlsx" ContentType="application/vnd.openxmlformats-officedocument.spreadsheetml.sheet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762625" cy="1552575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L.dz. – Esz – 41/22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Egz. nr ……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INFORMACJA O STANIE BEZPIECZEŃSTWA I PORZĄDKU PUBLICZNEGO </w:t>
        <w:br/>
        <w:t>W POWIECIE STALOWOWOLSKIM</w:t>
        <w:br/>
        <w:t>W 2021 ROKU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color w:val="7F7F7F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7F7F7F"/>
          <w:sz w:val="24"/>
          <w:szCs w:val="24"/>
          <w:lang w:val="pl-PL"/>
        </w:rPr>
        <w:t>STALOWA WOLA , MARZEC 2022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/>
          <w:spacing w:val="60"/>
          <w:sz w:val="24"/>
          <w:szCs w:val="24"/>
          <w:lang w:val="pl-PL"/>
        </w:rPr>
        <w:t>I. WPROWADZENIE.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Stosownie do art. 10 ust. 1 Ustawy z dnia 06.04.1990 roku o Policji Komendant jednostki Policji składa roczne sprawozdanie ze swojej działalności oraz przekazuje informację o stanie porządku i bezpieczeństwa publicznego właściwym wojewodom, starostom, wójtom (burmistrzom lub prezydentom miast), a także radom powiatu i radom gmin. Realizując ten ustawowy obowiązek 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opracowano</w:t>
      </w:r>
      <w:r>
        <w:rPr>
          <w:rFonts w:cs="Times New Roman" w:ascii="Times New Roman" w:hAnsi="Times New Roman"/>
          <w:color w:val="FF0000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niniejszy dokument, uwzględniając w nim najważniejsze informacje i dane statystyczne dotyczące działalności Komendanta Powiatowego Policji w Stalowej Woli, organizacji i efektywności podległych 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mu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służb oraz stanu porządku i bezpieczeństwa publicznego w powiecie stalowowolskim.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Stalowowolska Policja, jako umundurowana i uzbrojona formacja, zgodnie z zapisem art. </w:t>
        <w:br/>
        <w:t xml:space="preserve">1 ust. 1 cyt. ustawy </w:t>
      </w:r>
      <w:r>
        <w:rPr>
          <w:rFonts w:cs="Times New Roman" w:ascii="Times New Roman" w:hAnsi="Times New Roman"/>
          <w:iCs/>
          <w:sz w:val="24"/>
          <w:szCs w:val="24"/>
          <w:lang w:val="pl-PL"/>
        </w:rPr>
        <w:t>o Policji,</w:t>
      </w:r>
      <w:r>
        <w:rPr>
          <w:rFonts w:cs="Times New Roman" w:ascii="Times New Roman" w:hAnsi="Times New Roman"/>
          <w:i/>
          <w:iCs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podporządkowuje wszystkie swoje działania służbie społeczeństwu, ochronie bezpieczeństwa ludzi  oraz utrzymania bezpieczeństwa i porządku publicznego na podległym terenie.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Komenda Powiatowa Policji w Stalowej Woli jest jedną z 21 jednostek </w:t>
        <w:br/>
        <w:t xml:space="preserve">z terenu województwa podkarpackiego wchodzących w strukturę Komendy Wojewódzkiej Policji w Rzeszowie. Stan etatowy jednostki kwalifikuje ją do średniej wielkości jednostek o mocno rozbudowanej strukturze organizacyjnej. Działalność Komendanta Powiatowego Policji w Stalowej Woli obejmowała kierowanie pracą Komendy Powiatowej Policji w Stalowej Woli z siedzibą przy </w:t>
        <w:br/>
        <w:t xml:space="preserve">ul. Popiełuszki nr 24 oraz podległych Posterunków Policji  w Bojanowie, Pysznicy, Radomyślu </w:t>
        <w:br/>
        <w:t>n. Sanem, Zaklikowie oraz w Zbydniowie.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Terenem działania Komendy Powiatowej Policji w Stalowej Woli jest p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owiat stalowowolski który zajmuje obszar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831,07 km</w:t>
      </w:r>
      <w:r>
        <w:rPr>
          <w:rFonts w:cs="Times New Roman" w:ascii="Times New Roman" w:hAnsi="Times New Roman"/>
          <w:b/>
          <w:sz w:val="24"/>
          <w:szCs w:val="24"/>
          <w:vertAlign w:val="superscript"/>
          <w:lang w:val="pl-PL"/>
        </w:rPr>
        <w:t>2</w:t>
      </w:r>
      <w:r>
        <w:rPr>
          <w:rFonts w:cs="Times New Roman" w:ascii="Times New Roman" w:hAnsi="Times New Roman"/>
          <w:sz w:val="24"/>
          <w:szCs w:val="24"/>
          <w:vertAlign w:val="superscript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. Na terenie powiatu stalowowolskiego zamieszkuje ok.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107 000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mieszkańców. W skład powiatu wchodzi pięć gmin tj. Bojanów, Pysznica, Radomyśl n. Sanem, Zaklików i Zaleszany oraz miasto Stalowa Wola.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Struktura Komendy Powiatowej Policji w Stalowej Woli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/>
        <w:drawing>
          <wp:inline distT="0" distB="0" distL="0" distR="0">
            <wp:extent cx="5756910" cy="3466465"/>
            <wp:effectExtent l="0" t="0" r="0" b="0"/>
            <wp:docPr id="2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Wykres 1.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t>Stan kadrowy Komendy Powiatowej Policji w Stalowej Woli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3" name="Wykres 10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rFonts w:cs="Times New Roman" w:ascii="Times New Roman" w:hAnsi="Times New Roman"/>
          <w:b/>
          <w:color w:val="000000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Dane według stanu na dzień 31.12.2021 r. </w:t>
      </w:r>
    </w:p>
    <w:p>
      <w:pPr>
        <w:pStyle w:val="Normal"/>
        <w:tabs>
          <w:tab w:val="clear" w:pos="709"/>
          <w:tab w:val="left" w:pos="1030" w:leader="none"/>
        </w:tabs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Komenda Powiatowa Policji w Stalowej Woli swoją działalność opiera na następujących rodzajach służb: prewencyjnej, kryminalnej, ruchu drogowym oraz wspomagającej działalność Policji w zakresie organizacyjnym, logistycznym i technicznym.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t xml:space="preserve">Służba prewencyjna realizowała zadania w zakresie: 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patrolowo – interwencyjnej;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obchodowej realizowanej przez dzielnicowych;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dyżurnej wykonywanej na stanowisku kierowania jednostki;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zabezpieczenia, meczy piłki nożnej, zgromadzeń publicznych, manifestacji oraz imprez masowych;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działań o charakterze profilaktycznym realizowanych przez dzielnicowych Rewiru Dzielnicowych  oraz policjantów Zespołu Prewencji Kryminalnej Nieletnich i Patologii Wydziału Prewencji;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postępowań w sprawach nieletnich;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zarządzania kryzysowego oraz działalności sztabowej;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czynności wyjaśniających w sprawach o wykroczenia;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występowania w charakterze oskarżycieli publicznych przed Sądem Rejonowym w Stalowej Woli, w sprawach o wykroczenia;</w:t>
      </w:r>
    </w:p>
    <w:p>
      <w:pPr>
        <w:pStyle w:val="ListParagraph"/>
        <w:numPr>
          <w:ilvl w:val="0"/>
          <w:numId w:val="7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2021 z uwagi na trwający stan epidemii wywołany zakażeniami wirusem SARS-CoV-2, Komenda Powiatowa Policji a szczególnie służba prewencyjna obarczona została nowymi zadaniami związanymi ze zwalczaniem epidemii tj. kontrole osób przebywających na kwarantannie i w izolacji domowej,  kontrole środków transportu, sklepów, galerii handlowych i innych miejsc w związku z wprowadzonymi ograniczeniami, nakazami </w:t>
        <w:br/>
        <w:t xml:space="preserve">i zakazami. 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t>Służba ruchu drogowego realizowała zadania w zakresie: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służby na drogach oraz obsługi zdarzeń drogowych;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prowadzenia akcji własnych i zleconych związanych z poprawą bezpieczeństwa na drogach powiatu stalowowolskiego; </w:t>
      </w:r>
    </w:p>
    <w:p>
      <w:pPr>
        <w:pStyle w:val="ListParagraph"/>
        <w:numPr>
          <w:ilvl w:val="0"/>
          <w:numId w:val="8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kontrole środków publicznego transportu zbiorowego w związku z wprowadzonymi ograniczeniami, nakazami i zakazami w związku z wystąpieniem stanu epidemii.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color w:val="00000A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A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color w:val="00000A"/>
          <w:sz w:val="24"/>
          <w:szCs w:val="24"/>
          <w:u w:val="single"/>
          <w:lang w:val="pl-PL"/>
        </w:rPr>
        <w:t>Służba kryminalna realizowała zadania w zakresie: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postępowań karnych, w związku z popełnionymi przestępstwami kryminalnymi, gospodarczymi, przestępczością narkotykową i korupcją;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pracy operacyjnej;</w:t>
      </w:r>
    </w:p>
    <w:p>
      <w:pPr>
        <w:pStyle w:val="ListParagraph"/>
        <w:numPr>
          <w:ilvl w:val="0"/>
          <w:numId w:val="9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poszukiwania osób ukrywających się przed wymiarem sprawiedliwości.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t>Służba wspomagająca działalność Policji (logistyka) realizowała zadania w zakresie: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organizacji zaopatrzenia, w tym zapewnienie środków technicznych i materiałów pędnych oraz utrzymanie w sprawności środków transportu;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obsługi policyjnych systemów łączności radiowych i informatycznych oraz zapewnienia niezbędnego sprzętu w tym zakresie;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prowadzenia postępowań związanych z wypadkami w służbie;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zapewnienia przestrzegania przepisów bhp oraz p. pożarowych;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ochrony informacji i dokumentów niejawnych;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obsługi kadrowej;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obsługi kancelaryjnej jednostki; 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>
          <w:rStyle w:val="Apple-style-span"/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nadzorowanie i koordynowanie prac remontowo budowlanych.</w:t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rPr>
          <w:rStyle w:val="Apple-style-span"/>
          <w:rFonts w:ascii="Times New Roman" w:hAnsi="Times New Roman" w:cs="Times New Roman"/>
          <w:b/>
          <w:bCs/>
          <w:color w:val="000000"/>
          <w:spacing w:val="6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bCs/>
          <w:color w:val="000000"/>
          <w:spacing w:val="60"/>
          <w:sz w:val="24"/>
          <w:szCs w:val="24"/>
          <w:lang w:val="pl-PL"/>
        </w:rPr>
        <w:t xml:space="preserve">II. PRZESTĘPCZOŚĆ NA TERENIE POWIATU STALOWOWOLSKIEGO </w:t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sz w:val="24"/>
          <w:szCs w:val="24"/>
          <w:lang w:val="pl-PL"/>
        </w:rPr>
        <w:t xml:space="preserve">1. Przestępczość ogółem </w:t>
      </w:r>
    </w:p>
    <w:tbl>
      <w:tblPr>
        <w:tblW w:w="10212" w:type="dxa"/>
        <w:jc w:val="left"/>
        <w:tblInd w:w="118" w:type="dxa"/>
        <w:tblLayout w:type="fixed"/>
        <w:tblCellMar>
          <w:top w:w="9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852"/>
        <w:gridCol w:w="851"/>
        <w:gridCol w:w="850"/>
        <w:gridCol w:w="852"/>
        <w:gridCol w:w="851"/>
        <w:gridCol w:w="850"/>
        <w:gridCol w:w="852"/>
        <w:gridCol w:w="852"/>
        <w:gridCol w:w="849"/>
        <w:gridCol w:w="853"/>
        <w:gridCol w:w="849"/>
      </w:tblGrid>
      <w:tr>
        <w:trPr>
          <w:trHeight w:val="966" w:hRule="atLeast"/>
        </w:trPr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2CDDC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60"/>
                <w:kern w:val="2"/>
                <w:sz w:val="18"/>
                <w:szCs w:val="18"/>
                <w:lang w:val="pl-PL" w:eastAsia="pl-PL" w:bidi="ar-SA"/>
              </w:rPr>
              <w:t xml:space="preserve">Postępowania </w:t>
              <w:br/>
              <w:t>wszczęte</w:t>
            </w:r>
          </w:p>
        </w:tc>
        <w:tc>
          <w:tcPr>
            <w:tcW w:w="25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2CDDC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60"/>
                <w:kern w:val="2"/>
                <w:sz w:val="18"/>
                <w:szCs w:val="18"/>
                <w:lang w:val="pl-PL" w:eastAsia="pl-PL" w:bidi="ar-SA"/>
              </w:rPr>
              <w:t>Przestępstwa stwierdzone</w:t>
            </w:r>
          </w:p>
        </w:tc>
        <w:tc>
          <w:tcPr>
            <w:tcW w:w="255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2CDDC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0"/>
                <w:kern w:val="2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60"/>
                <w:kern w:val="2"/>
                <w:sz w:val="18"/>
                <w:szCs w:val="18"/>
                <w:lang w:val="pl-PL" w:eastAsia="pl-PL" w:bidi="ar-SA"/>
              </w:rPr>
              <w:t>Przestępstwa wyryte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92CDDC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60"/>
                <w:kern w:val="2"/>
                <w:sz w:val="18"/>
                <w:szCs w:val="18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pacing w:val="60"/>
                <w:kern w:val="2"/>
                <w:sz w:val="18"/>
                <w:szCs w:val="18"/>
                <w:lang w:val="pl-PL" w:eastAsia="pl-PL" w:bidi="ar-SA"/>
              </w:rPr>
              <w:t>Współczynnik wykrywalności</w:t>
              <w:br/>
              <w:t>%</w:t>
            </w:r>
          </w:p>
        </w:tc>
      </w:tr>
      <w:tr>
        <w:trPr>
          <w:trHeight w:val="994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2019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2019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2019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2019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16"/>
                <w:szCs w:val="16"/>
                <w:lang w:val="pl-PL" w:eastAsia="pl-PL" w:bidi="ar-SA"/>
              </w:rPr>
              <w:t>2021</w:t>
            </w:r>
          </w:p>
        </w:tc>
      </w:tr>
      <w:tr>
        <w:trPr>
          <w:trHeight w:val="966" w:hRule="atLeast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1532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1540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 w:bidi="ar-SA"/>
              </w:rPr>
              <w:t>1 614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1695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1623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 w:bidi="ar-SA"/>
              </w:rPr>
              <w:t>2 075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1296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1229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1687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76%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pl-PL" w:eastAsia="pl-PL" w:bidi="ar-SA"/>
              </w:rPr>
              <w:t>75,6%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 w:bidi="ar-SA"/>
              </w:rPr>
              <w:t>80,8%</w:t>
            </w:r>
          </w:p>
        </w:tc>
      </w:tr>
    </w:tbl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                      </w:t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2021 r.” </w:t>
      </w:r>
    </w:p>
    <w:p>
      <w:pPr>
        <w:pStyle w:val="Normal"/>
        <w:spacing w:lineRule="auto" w:line="36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color w:val="000000"/>
          <w:sz w:val="24"/>
          <w:szCs w:val="24"/>
          <w:lang w:val="pl-PL"/>
        </w:rPr>
        <w:t>W roku 2021 w Komendzie Powiatowej Policji w Stalowej Woli wszczęto 1614 postępowań ogółem</w:t>
      </w:r>
      <w:r>
        <w:rPr>
          <w:rFonts w:cs="Times New Roman" w:ascii="Times New Roman" w:hAnsi="Times New Roman"/>
          <w:sz w:val="24"/>
          <w:szCs w:val="24"/>
          <w:lang w:val="pl-PL" w:bidi="ar-SA"/>
        </w:rPr>
        <w:t xml:space="preserve"> w związku ze zdarzeniami, co do których zaszło podejrzenie, iż stanowiły przestępstwo, co stanowi </w:t>
      </w:r>
      <w:r>
        <w:rPr>
          <w:rStyle w:val="Apple-style-span"/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wzrost w stosunku do lat ubiegłych o 74 postępowania do roku 2020 i 82 postępowania do roku 2019. </w:t>
      </w:r>
    </w:p>
    <w:p>
      <w:pPr>
        <w:pStyle w:val="Normal"/>
        <w:spacing w:lineRule="auto" w:line="36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Postępowania stwierdzone czyli zdarzenia, co do których po zakończonym postępowaniu przygotowawczym stwierdzono, iż doszło do popełnienia przestępstwa w roku 2021, ilość ta wyniosła 2075 co w porównaniu do  roku 2020 stanowi znaczny wzrost tj. o 452 postępowania a do roku 2019 wzrost o 380 postępowań. </w:t>
      </w:r>
    </w:p>
    <w:p>
      <w:pPr>
        <w:pStyle w:val="Normal"/>
        <w:spacing w:lineRule="auto" w:line="360"/>
        <w:ind w:firstLine="709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color w:val="000000"/>
          <w:sz w:val="24"/>
          <w:szCs w:val="24"/>
          <w:lang w:val="pl-PL"/>
        </w:rPr>
        <w:t xml:space="preserve">W ubiegłym roku działania policjantów tut. KPP doprowadziły do wzrostu wykrywalności przestępstw, pomimo znacznych wzrostów postępowań jak również przestępstw stwierdzonych.  Wskaźnik ten w roku 2021 wyniósł 1687 przestępstw wykrytych, co oznacza, iż 80,8 % przestępstw zostało zakończonych wykryciem sprawcy. W porównaniu do lat poprzednich wskaźnik ten uległ poprawie odpowiednio o 5,2 % do roku 2020 i 4,8 % do roku 2019. </w:t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b/>
          <w:sz w:val="24"/>
          <w:szCs w:val="24"/>
          <w:lang w:val="pl-PL"/>
        </w:rPr>
        <w:t>2. Przestępstwa kryminalne</w:t>
      </w:r>
    </w:p>
    <w:p>
      <w:pPr>
        <w:pStyle w:val="Normal"/>
        <w:spacing w:lineRule="auto" w:line="360"/>
        <w:ind w:firstLine="709"/>
        <w:jc w:val="both"/>
        <w:rPr>
          <w:rStyle w:val="Apple-style-span"/>
          <w:rFonts w:ascii="Times New Roman" w:hAnsi="Times New Roman" w:cs="Times New Roman"/>
          <w:sz w:val="24"/>
          <w:szCs w:val="24"/>
          <w:lang w:val="pl-PL"/>
        </w:rPr>
      </w:pPr>
      <w:r>
        <w:rPr>
          <w:rStyle w:val="Apple-style-span"/>
          <w:rFonts w:cs="Times New Roman" w:ascii="Times New Roman" w:hAnsi="Times New Roman"/>
          <w:sz w:val="24"/>
          <w:szCs w:val="24"/>
          <w:lang w:val="pl-PL"/>
        </w:rPr>
        <w:t xml:space="preserve">W strukturze przestępczości ogółem najliczniejszą grupą zdarzeń, stanowią zdarzenia kryminalne, które niosą największe zagrożenia dla społeczności lokalnej jak również są wyznacznikiem poziomu bezpieczeństwa. W analizowanym okresie przestępczość kryminalna kształtowała się następująco: </w:t>
      </w:r>
    </w:p>
    <w:tbl>
      <w:tblPr>
        <w:tblpPr w:bottomFromText="0" w:horzAnchor="margin" w:leftFromText="141" w:rightFromText="141" w:tblpX="0" w:tblpXSpec="center" w:tblpY="372" w:topFromText="0" w:vertAnchor="text"/>
        <w:tblW w:w="9462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1276"/>
        <w:gridCol w:w="2092"/>
        <w:gridCol w:w="2124"/>
        <w:gridCol w:w="1984"/>
        <w:gridCol w:w="1986"/>
      </w:tblGrid>
      <w:tr>
        <w:trPr/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Rok</w:t>
            </w:r>
          </w:p>
        </w:tc>
        <w:tc>
          <w:tcPr>
            <w:tcW w:w="20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Przestępstwa kryminalne</w:t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  <w:t>(postępowania wszczęte)</w:t>
            </w:r>
          </w:p>
        </w:tc>
        <w:tc>
          <w:tcPr>
            <w:tcW w:w="212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Przestępstwa kryminalne</w:t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pl-PL"/>
              </w:rPr>
              <w:t>(przestępstwa stwierdzone)</w:t>
            </w: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Przestępstwa kryminalne wykryte</w:t>
            </w:r>
          </w:p>
        </w:tc>
        <w:tc>
          <w:tcPr>
            <w:tcW w:w="198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Współczynnik wykrywalności</w:t>
              <w:br/>
              <w:t>%</w:t>
            </w:r>
          </w:p>
        </w:tc>
      </w:tr>
      <w:tr>
        <w:trPr>
          <w:trHeight w:val="511" w:hRule="atLeast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2019</w:t>
            </w:r>
          </w:p>
        </w:tc>
        <w:tc>
          <w:tcPr>
            <w:tcW w:w="20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921</w:t>
            </w:r>
          </w:p>
        </w:tc>
        <w:tc>
          <w:tcPr>
            <w:tcW w:w="212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1147</w:t>
            </w: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843</w:t>
            </w:r>
          </w:p>
        </w:tc>
        <w:tc>
          <w:tcPr>
            <w:tcW w:w="198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72,8%</w:t>
            </w:r>
          </w:p>
        </w:tc>
      </w:tr>
      <w:tr>
        <w:trPr>
          <w:trHeight w:val="511" w:hRule="atLeast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2020</w:t>
            </w:r>
          </w:p>
        </w:tc>
        <w:tc>
          <w:tcPr>
            <w:tcW w:w="20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996</w:t>
            </w:r>
          </w:p>
        </w:tc>
        <w:tc>
          <w:tcPr>
            <w:tcW w:w="212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973</w:t>
            </w: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658</w:t>
            </w:r>
          </w:p>
        </w:tc>
        <w:tc>
          <w:tcPr>
            <w:tcW w:w="198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67,6%</w:t>
            </w:r>
          </w:p>
        </w:tc>
      </w:tr>
      <w:tr>
        <w:trPr>
          <w:trHeight w:val="511" w:hRule="atLeast"/>
        </w:trPr>
        <w:tc>
          <w:tcPr>
            <w:tcW w:w="127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8DB3E2" w:themeFill="text2" w:themeFillTint="66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  <w:lang w:val="pl-PL"/>
              </w:rPr>
              <w:t>2021</w:t>
            </w:r>
          </w:p>
        </w:tc>
        <w:tc>
          <w:tcPr>
            <w:tcW w:w="209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 w:bidi="ar-SA"/>
              </w:rPr>
              <w:t>1 058</w:t>
            </w:r>
          </w:p>
        </w:tc>
        <w:tc>
          <w:tcPr>
            <w:tcW w:w="212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 w:bidi="ar-SA"/>
              </w:rPr>
              <w:t>1 362</w:t>
            </w:r>
          </w:p>
        </w:tc>
        <w:tc>
          <w:tcPr>
            <w:tcW w:w="198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1078</w:t>
            </w:r>
          </w:p>
        </w:tc>
        <w:tc>
          <w:tcPr>
            <w:tcW w:w="1986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 w:bidi="ar-SA"/>
              </w:rPr>
              <w:t>78,5%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   </w:t>
      </w: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2021 r.”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2021 w Komendzie Powiatowej Policji w Stalowej Woli wszczęto 1058 postępowań w związku ze zdarzeniami o podłożu kryminalnym w ramach których stwierdzono popełnienie przestępstwa w 1362 przypadkach. W porównaniu do lat poprzednich wartości te uległy wzrostowi tj.: postępowania wszczęte w stosunku do roku 2020 wzrost o 62 postępowania a w stosunku do roku 2019 wzrost o 137 postępowań. W przypadku przestępstw stwierdzonych wartości te przedstawiają się następująco: w stosunku do roku 2020 wzrost o 389 postępowań a w stosunku do roku 2019 wzrost o 215 postępowań.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przypadku miernika wykrywalności przestępstw kryminalnych, porównywalnie do miernika przestępstw ogółem, także uległ znacznej poprawi i wyniósł 1078 przestępstw wykrytych, co stanowi, iż 78,5 % przestępstw zostało zakończonych wykryciem sprawcy. W porównaniu do lat poprzednich wartość ta uległa poprawie  o 10,9 % w stosunku do roku 2020 i 5,7 % w stosunku do roku 2019.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FF000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3. Przestępstwa kryminalne w 7 wybranych kategoriach</w:t>
      </w:r>
    </w:p>
    <w:tbl>
      <w:tblPr>
        <w:tblW w:w="10262" w:type="dxa"/>
        <w:jc w:val="left"/>
        <w:tblInd w:w="79" w:type="dxa"/>
        <w:tblLayout w:type="fixed"/>
        <w:tblCellMar>
          <w:top w:w="9" w:type="dxa"/>
          <w:left w:w="69" w:type="dxa"/>
          <w:bottom w:w="0" w:type="dxa"/>
          <w:right w:w="69" w:type="dxa"/>
        </w:tblCellMar>
        <w:tblLook w:val="04a0"/>
      </w:tblPr>
      <w:tblGrid>
        <w:gridCol w:w="1418"/>
        <w:gridCol w:w="737"/>
        <w:gridCol w:w="735"/>
        <w:gridCol w:w="738"/>
        <w:gridCol w:w="738"/>
        <w:gridCol w:w="737"/>
        <w:gridCol w:w="737"/>
        <w:gridCol w:w="736"/>
        <w:gridCol w:w="737"/>
        <w:gridCol w:w="737"/>
        <w:gridCol w:w="738"/>
        <w:gridCol w:w="738"/>
        <w:gridCol w:w="735"/>
      </w:tblGrid>
      <w:tr>
        <w:trPr>
          <w:trHeight w:val="608" w:hRule="atLeast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KPP w Stalowej Woli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 xml:space="preserve">Postępowania </w:t>
              <w:br/>
              <w:t>wszczęte</w:t>
            </w:r>
          </w:p>
        </w:tc>
        <w:tc>
          <w:tcPr>
            <w:tcW w:w="2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Postępowania stwierdzone</w:t>
            </w:r>
          </w:p>
        </w:tc>
        <w:tc>
          <w:tcPr>
            <w:tcW w:w="2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Przestępstwa wykryte</w:t>
            </w:r>
          </w:p>
        </w:tc>
        <w:tc>
          <w:tcPr>
            <w:tcW w:w="22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kern w:val="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2"/>
                <w:lang w:val="pl-PL" w:eastAsia="pl-PL" w:bidi="ar-SA"/>
              </w:rPr>
              <w:t>Wskaźnik wykrywalności %</w:t>
            </w:r>
          </w:p>
        </w:tc>
      </w:tr>
      <w:tr>
        <w:trPr>
          <w:trHeight w:val="20" w:hRule="atLeast"/>
        </w:trPr>
        <w:tc>
          <w:tcPr>
            <w:tcW w:w="1418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2019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2019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2021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2019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2019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548DD4" w:themeFill="text2" w:themeFillTint="99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b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lang w:val="pl-PL" w:eastAsia="pl-PL" w:bidi="ar-SA"/>
              </w:rPr>
              <w:t>2021</w:t>
            </w:r>
          </w:p>
        </w:tc>
      </w:tr>
      <w:tr>
        <w:trPr>
          <w:trHeight w:val="20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Bójka i pobicie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72,7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85,7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88,9</w:t>
            </w:r>
          </w:p>
        </w:tc>
      </w:tr>
      <w:tr>
        <w:trPr>
          <w:trHeight w:val="20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Kradzież cudzej rzeczy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191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128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155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211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129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139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88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46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29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40,6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35,4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20,7</w:t>
            </w:r>
          </w:p>
        </w:tc>
      </w:tr>
      <w:tr>
        <w:trPr>
          <w:trHeight w:val="20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Kradzież samochodu i poprzez włamanie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6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11,1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16,7</w:t>
            </w:r>
          </w:p>
        </w:tc>
      </w:tr>
      <w:tr>
        <w:trPr>
          <w:trHeight w:val="1302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Kradzież z włamaniem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69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120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75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96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140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35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95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90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34,7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54,9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60,8</w:t>
            </w:r>
          </w:p>
        </w:tc>
      </w:tr>
      <w:tr>
        <w:trPr>
          <w:trHeight w:val="20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Rozbój, kradzież i wymuszenia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7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45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10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95,6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80,0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80,0</w:t>
            </w:r>
          </w:p>
        </w:tc>
      </w:tr>
      <w:tr>
        <w:trPr>
          <w:trHeight w:val="20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Uszkodzenie mienia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119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90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91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103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77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29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29,1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59,8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37,2</w:t>
            </w:r>
          </w:p>
        </w:tc>
      </w:tr>
      <w:tr>
        <w:trPr>
          <w:trHeight w:val="20" w:hRule="atLeast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Uszczerbek na zdrowiu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34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33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30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22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39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19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90,7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pl-PL" w:eastAsia="pl-PL" w:bidi="ar-SA"/>
              </w:rPr>
              <w:t>95,5</w:t>
            </w:r>
          </w:p>
        </w:tc>
        <w:tc>
          <w:tcPr>
            <w:tcW w:w="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86,4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2021 r.”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Wykres. 2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Przestępstwa kryminalne w 7 kategoriach (przestępstwa stwierdzone)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/>
        <w:drawing>
          <wp:inline distT="0" distB="0" distL="0" distR="0">
            <wp:extent cx="5633720" cy="3203575"/>
            <wp:effectExtent l="0" t="0" r="0" b="0"/>
            <wp:docPr id="4" name="Obiekt2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Dane ustalono na podstawie „Biuletynu statystycznego KWP w Rzeszowie za rok 2021 r.”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przypadku 7 kategorii przestępstw kryminalnych, porównywalnie do przestępczości ogółem, oraz przestępczości kryminalnej w części kategorii odnotowano wzrosty przestępstw stwierdzonych tj.: bójka i pobicie, kradzież cudzej rzeczy, rozbój kradzież rozbójnicza </w:t>
        <w:br/>
        <w:t xml:space="preserve">i wymuszenie rozbójnicze oraz uszczerbek na zdrowiu. W pozostałych kategoriach natomiast sytuacja uległa poprawie lub utrzymała się na podobnym poziomie.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Wskaźnik wykrywalności wzrósł w kategoriach bójka i pobicie, kradzież samochodu </w:t>
        <w:br/>
        <w:t xml:space="preserve">i poprzez włamanie oraz kradzież z włamaniem. W przypadku kategorii rozbój, kradzież rozbójnicza i wymuszenie rozbójnicze wskaźnik utrzymał się na podobnym poziomie jak w roku wcześniejszym. W pozostałych kategoriach wskaźniki wykrywalności uległy spadkowi.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4. Przestępstwa narkotykowe</w:t>
      </w:r>
    </w:p>
    <w:tbl>
      <w:tblPr>
        <w:tblpPr w:bottomFromText="0" w:horzAnchor="margin" w:leftFromText="141" w:rightFromText="141" w:tblpX="0" w:tblpXSpec="center" w:tblpY="347" w:topFromText="0" w:vertAnchor="text"/>
        <w:tblW w:w="9853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693"/>
        <w:gridCol w:w="2352"/>
        <w:gridCol w:w="2604"/>
        <w:gridCol w:w="2257"/>
        <w:gridCol w:w="1947"/>
      </w:tblGrid>
      <w:tr>
        <w:trPr>
          <w:trHeight w:val="658" w:hRule="atLeast"/>
        </w:trPr>
        <w:tc>
          <w:tcPr>
            <w:tcW w:w="69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Rok</w:t>
            </w:r>
          </w:p>
        </w:tc>
        <w:tc>
          <w:tcPr>
            <w:tcW w:w="23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Postępowania wszczęte</w:t>
            </w:r>
          </w:p>
        </w:tc>
        <w:tc>
          <w:tcPr>
            <w:tcW w:w="260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Przestępstwa stwierdzone</w:t>
            </w:r>
          </w:p>
        </w:tc>
        <w:tc>
          <w:tcPr>
            <w:tcW w:w="225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Przestępstwa wykryte</w:t>
              <w:br/>
            </w:r>
          </w:p>
        </w:tc>
        <w:tc>
          <w:tcPr>
            <w:tcW w:w="194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pacing w:lineRule="auto" w: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Wskaźnik wykrywalności</w:t>
            </w:r>
          </w:p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%</w:t>
            </w:r>
          </w:p>
        </w:tc>
      </w:tr>
      <w:tr>
        <w:trPr>
          <w:trHeight w:val="510" w:hRule="exact"/>
        </w:trPr>
        <w:tc>
          <w:tcPr>
            <w:tcW w:w="69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2019</w:t>
            </w:r>
          </w:p>
        </w:tc>
        <w:tc>
          <w:tcPr>
            <w:tcW w:w="23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56</w:t>
            </w:r>
          </w:p>
        </w:tc>
        <w:tc>
          <w:tcPr>
            <w:tcW w:w="260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135</w:t>
            </w:r>
          </w:p>
        </w:tc>
        <w:tc>
          <w:tcPr>
            <w:tcW w:w="225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133</w:t>
            </w:r>
          </w:p>
        </w:tc>
        <w:tc>
          <w:tcPr>
            <w:tcW w:w="194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98,5</w:t>
            </w:r>
          </w:p>
        </w:tc>
      </w:tr>
      <w:tr>
        <w:trPr>
          <w:trHeight w:val="510" w:hRule="exact"/>
        </w:trPr>
        <w:tc>
          <w:tcPr>
            <w:tcW w:w="69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2020</w:t>
            </w:r>
          </w:p>
        </w:tc>
        <w:tc>
          <w:tcPr>
            <w:tcW w:w="23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53</w:t>
            </w:r>
          </w:p>
        </w:tc>
        <w:tc>
          <w:tcPr>
            <w:tcW w:w="260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110</w:t>
            </w:r>
          </w:p>
        </w:tc>
        <w:tc>
          <w:tcPr>
            <w:tcW w:w="225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105</w:t>
            </w:r>
          </w:p>
        </w:tc>
        <w:tc>
          <w:tcPr>
            <w:tcW w:w="194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95,5</w:t>
            </w:r>
          </w:p>
        </w:tc>
      </w:tr>
      <w:tr>
        <w:trPr>
          <w:trHeight w:val="510" w:hRule="exact"/>
        </w:trPr>
        <w:tc>
          <w:tcPr>
            <w:tcW w:w="693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2021</w:t>
            </w:r>
          </w:p>
        </w:tc>
        <w:tc>
          <w:tcPr>
            <w:tcW w:w="235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30</w:t>
            </w:r>
          </w:p>
        </w:tc>
        <w:tc>
          <w:tcPr>
            <w:tcW w:w="260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173</w:t>
            </w:r>
          </w:p>
        </w:tc>
        <w:tc>
          <w:tcPr>
            <w:tcW w:w="225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169</w:t>
            </w:r>
          </w:p>
        </w:tc>
        <w:tc>
          <w:tcPr>
            <w:tcW w:w="194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97,7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        </w:t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2021 r.”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W roku 2021 w Komendzie Powiatowej Policji w Stalowej Woli wszczęto 30 postępowań </w:t>
        <w:br/>
        <w:t xml:space="preserve">z ustawy o przeciwdziałaniu narkomanii z których  w 173 przypadkach stwierdzono iż doszło do popełnienia przestępstwa z czego 169 zakończyło się wykryciem sprawcy a wskaźnik wykrywalności wyniósł 97.7 %. Porównując te wartości do lat ubiegłych należy stwierdzić, iż ilość postępowań wszczętych uległa spadkowi, a ilość przestępstw znacznie wzrosła, to jednak wskaźnik wykrywalności, pomimo dość wysokiego poziomu w roku 2020 – 95,5 %, uległ poprawie </w:t>
        <w:br/>
        <w:t xml:space="preserve">a w stosunku do roku 2019 nieznacznemu spadkowi.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b/>
          <w:bCs/>
          <w:color w:val="000000" w:themeColor="text1"/>
          <w:sz w:val="24"/>
          <w:szCs w:val="24"/>
          <w:u w:val="single"/>
          <w:lang w:val="pl-PL"/>
        </w:rPr>
        <w:t>Ilość i rodzaje zabezpieczonych środków odurzających, substancji psychotropowych</w:t>
      </w:r>
    </w:p>
    <w:tbl>
      <w:tblPr>
        <w:tblW w:w="9980" w:type="dxa"/>
        <w:jc w:val="left"/>
        <w:tblInd w:w="192" w:type="dxa"/>
        <w:tblLayout w:type="fixed"/>
        <w:tblCellMar>
          <w:top w:w="9" w:type="dxa"/>
          <w:left w:w="96" w:type="dxa"/>
          <w:bottom w:w="0" w:type="dxa"/>
          <w:right w:w="96" w:type="dxa"/>
        </w:tblCellMar>
        <w:tblLook w:val="04a0"/>
      </w:tblPr>
      <w:tblGrid>
        <w:gridCol w:w="754"/>
        <w:gridCol w:w="2083"/>
        <w:gridCol w:w="2379"/>
        <w:gridCol w:w="2381"/>
        <w:gridCol w:w="2383"/>
      </w:tblGrid>
      <w:tr>
        <w:trPr>
          <w:trHeight w:val="397" w:hRule="exact"/>
        </w:trPr>
        <w:tc>
          <w:tcPr>
            <w:tcW w:w="7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Lp.</w:t>
            </w:r>
          </w:p>
        </w:tc>
        <w:tc>
          <w:tcPr>
            <w:tcW w:w="2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Rodzaj</w:t>
            </w:r>
          </w:p>
        </w:tc>
        <w:tc>
          <w:tcPr>
            <w:tcW w:w="7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Ilość</w:t>
            </w:r>
          </w:p>
        </w:tc>
      </w:tr>
      <w:tr>
        <w:trPr>
          <w:trHeight w:val="397" w:hRule="exact"/>
        </w:trPr>
        <w:tc>
          <w:tcPr>
            <w:tcW w:w="75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08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right w:w="10" w:type="dxa"/>
            </w:tcMar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2019 r.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2020 r.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1.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Konopie indyjskie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41 roślin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225 roślin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2.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Marihuana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2137,093 g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2139,49 g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5.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Ecstasy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3 szt. tabletek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82,18 g.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6.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Amfetamina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95,02 g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488,996 g.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</w:tr>
      <w:tr>
        <w:trPr>
          <w:trHeight w:val="397" w:hRule="exact"/>
        </w:trPr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7.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Inne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pl-PL" w:eastAsia="pl-PL" w:bidi="ar-SA"/>
              </w:rPr>
              <w:t>Mefedron – 474,132 g</w:t>
            </w:r>
          </w:p>
        </w:tc>
        <w:tc>
          <w:tcPr>
            <w:tcW w:w="2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  <w:t>Mefedron – 4,468 g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AEEF3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pl-PL" w:eastAsia="pl-PL" w:bidi="ar-SA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przekazane przez Wydział Kryminalny KPP w Stalowej Woli.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5. Przestępczość gospodarcza</w:t>
      </w:r>
    </w:p>
    <w:tbl>
      <w:tblPr>
        <w:tblpPr w:bottomFromText="0" w:horzAnchor="margin" w:leftFromText="141" w:rightFromText="141" w:tblpX="0" w:tblpXSpec="center" w:tblpY="374" w:topFromText="0" w:vertAnchor="text"/>
        <w:tblW w:w="9853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1948"/>
        <w:gridCol w:w="1978"/>
        <w:gridCol w:w="1972"/>
        <w:gridCol w:w="1974"/>
        <w:gridCol w:w="1981"/>
      </w:tblGrid>
      <w:tr>
        <w:trPr>
          <w:trHeight w:val="658" w:hRule="atLeast"/>
        </w:trPr>
        <w:tc>
          <w:tcPr>
            <w:tcW w:w="194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Rok</w:t>
            </w:r>
          </w:p>
        </w:tc>
        <w:tc>
          <w:tcPr>
            <w:tcW w:w="19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Postępowania wszczęte</w:t>
            </w:r>
          </w:p>
        </w:tc>
        <w:tc>
          <w:tcPr>
            <w:tcW w:w="197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Przestępstwa stwierdzone</w:t>
            </w:r>
          </w:p>
        </w:tc>
        <w:tc>
          <w:tcPr>
            <w:tcW w:w="19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Przestępstwa wykryte</w:t>
            </w:r>
          </w:p>
        </w:tc>
        <w:tc>
          <w:tcPr>
            <w:tcW w:w="198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Wskaźnik wykrywalności</w:t>
              <w:br/>
              <w:t>%</w:t>
            </w:r>
          </w:p>
        </w:tc>
      </w:tr>
      <w:tr>
        <w:trPr>
          <w:trHeight w:val="511" w:hRule="atLeast"/>
        </w:trPr>
        <w:tc>
          <w:tcPr>
            <w:tcW w:w="194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2019</w:t>
            </w:r>
          </w:p>
        </w:tc>
        <w:tc>
          <w:tcPr>
            <w:tcW w:w="19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293</w:t>
            </w:r>
          </w:p>
        </w:tc>
        <w:tc>
          <w:tcPr>
            <w:tcW w:w="197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304</w:t>
            </w:r>
          </w:p>
        </w:tc>
        <w:tc>
          <w:tcPr>
            <w:tcW w:w="19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219</w:t>
            </w:r>
          </w:p>
        </w:tc>
        <w:tc>
          <w:tcPr>
            <w:tcW w:w="198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72</w:t>
            </w:r>
          </w:p>
        </w:tc>
      </w:tr>
      <w:tr>
        <w:trPr>
          <w:trHeight w:val="511" w:hRule="atLeast"/>
        </w:trPr>
        <w:tc>
          <w:tcPr>
            <w:tcW w:w="194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2020</w:t>
            </w:r>
          </w:p>
        </w:tc>
        <w:tc>
          <w:tcPr>
            <w:tcW w:w="19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282</w:t>
            </w:r>
          </w:p>
        </w:tc>
        <w:tc>
          <w:tcPr>
            <w:tcW w:w="197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448</w:t>
            </w:r>
          </w:p>
        </w:tc>
        <w:tc>
          <w:tcPr>
            <w:tcW w:w="19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374</w:t>
            </w:r>
          </w:p>
        </w:tc>
        <w:tc>
          <w:tcPr>
            <w:tcW w:w="198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83,3</w:t>
            </w:r>
          </w:p>
        </w:tc>
      </w:tr>
      <w:tr>
        <w:trPr>
          <w:trHeight w:val="511" w:hRule="atLeast"/>
        </w:trPr>
        <w:tc>
          <w:tcPr>
            <w:tcW w:w="194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2021</w:t>
            </w:r>
          </w:p>
        </w:tc>
        <w:tc>
          <w:tcPr>
            <w:tcW w:w="197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270</w:t>
            </w:r>
          </w:p>
        </w:tc>
        <w:tc>
          <w:tcPr>
            <w:tcW w:w="197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516</w:t>
            </w:r>
          </w:p>
        </w:tc>
        <w:tc>
          <w:tcPr>
            <w:tcW w:w="1974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424</w:t>
            </w:r>
          </w:p>
        </w:tc>
        <w:tc>
          <w:tcPr>
            <w:tcW w:w="1981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pl-PL"/>
              </w:rPr>
              <w:t>81,9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 xml:space="preserve">            </w:t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2021 r.”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cs="Times New Roman" w:ascii="Times New Roman" w:hAnsi="Times New Roman"/>
          <w:sz w:val="24"/>
          <w:szCs w:val="24"/>
          <w:lang w:val="pl-PL" w:eastAsia="pl-PL" w:bidi="ar-SA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 w:eastAsia="pl-PL" w:bidi="ar-SA"/>
        </w:rPr>
      </w:pPr>
      <w:r>
        <w:rPr>
          <w:rFonts w:cs="Times New Roman" w:ascii="Times New Roman" w:hAnsi="Times New Roman"/>
          <w:sz w:val="24"/>
          <w:szCs w:val="24"/>
          <w:lang w:val="pl-PL" w:eastAsia="pl-PL" w:bidi="ar-SA"/>
        </w:rPr>
        <w:tab/>
        <w:t xml:space="preserve">     W Komendzie Powiatowej Policji w Stalowej Woli komórką organizacyjną zajmującą się przestępczością gospodarczą jest Wydział do Walki z Przestępczością Gospodarczą KPP </w:t>
        <w:br/>
        <w:t xml:space="preserve">w Stalowej Woli. W roku 2021 Wydział wszczął 270 postępowań w ramach których stwierdzono popełnienie przestępstwa w 516 przypadkach, 424 zostało zakończone wykryciem sprawcy, co oznacza iż wskaźnik wykrywalności wyniósł 81,9 %. Porównując te wartości do lat ubiegłych, widoczny jest spadek postępowań wszczętych, jednak ilość przestępstw stwierdzonych uległa wzrostowi o 68 w stosunku do roku 2020 i 212 przestępstw w stosunku do roku 2019. Wskaźnik wykrywalności nieznacznie obniżył się w stosunku do roku 2020 a wzrósł w stosunku do roku 2019.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6. Postępowanie w sprawach nieletnich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Czyny karalne nieletnich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Postępowania w sprawach o czyny karalne zgodnie z ustawą o postępowaniu w sprawach nieletnich  podejmowane są w stosunku do osób, które dopuściły się takiego czynu po ukończeniu lat 13, ale nie ukończyły lat 17.   </w:t>
      </w:r>
    </w:p>
    <w:tbl>
      <w:tblPr>
        <w:tblpPr w:bottomFromText="0" w:horzAnchor="margin" w:leftFromText="141" w:rightFromText="141" w:tblpX="0" w:tblpXSpec="center" w:tblpY="374" w:topFromText="0" w:vertAnchor="text"/>
        <w:tblW w:w="9853" w:type="dxa"/>
        <w:jc w:val="center"/>
        <w:tblInd w:w="0" w:type="dxa"/>
        <w:tblLayout w:type="fixed"/>
        <w:tblCellMar>
          <w:top w:w="0" w:type="dxa"/>
          <w:left w:w="107" w:type="dxa"/>
          <w:bottom w:w="0" w:type="dxa"/>
          <w:right w:w="108" w:type="dxa"/>
        </w:tblCellMar>
        <w:tblLook w:val="04a0"/>
      </w:tblPr>
      <w:tblGrid>
        <w:gridCol w:w="1222"/>
        <w:gridCol w:w="1579"/>
        <w:gridCol w:w="1417"/>
        <w:gridCol w:w="1417"/>
        <w:gridCol w:w="1417"/>
        <w:gridCol w:w="1418"/>
        <w:gridCol w:w="1382"/>
      </w:tblGrid>
      <w:tr>
        <w:trPr>
          <w:trHeight w:val="628" w:hRule="atLeast"/>
        </w:trPr>
        <w:tc>
          <w:tcPr>
            <w:tcW w:w="12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Rok</w:t>
            </w:r>
          </w:p>
        </w:tc>
        <w:tc>
          <w:tcPr>
            <w:tcW w:w="15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Ogółem</w:t>
              <w:br/>
              <w:t>przestępstw</w:t>
              <w:br/>
              <w:t>stwierdzonych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W tym czyny</w:t>
              <w:br/>
              <w:t>karalne</w:t>
              <w:br/>
              <w:t>nieletnich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% czynów</w:t>
              <w:br/>
              <w:t>nieletnich do ogółu</w:t>
              <w:br/>
              <w:t>przestępstw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Osoby podejrzane ogółem</w:t>
            </w:r>
          </w:p>
        </w:tc>
        <w:tc>
          <w:tcPr>
            <w:tcW w:w="14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W tym nieletni sprawcy</w:t>
            </w:r>
          </w:p>
        </w:tc>
        <w:tc>
          <w:tcPr>
            <w:tcW w:w="13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000000"/>
                <w:sz w:val="20"/>
                <w:szCs w:val="20"/>
                <w:lang w:val="pl-PL" w:eastAsia="pl-PL" w:bidi="ar-SA"/>
              </w:rPr>
              <w:t>% nieletni sprawcy do ogółu podejrzanych</w:t>
            </w:r>
          </w:p>
        </w:tc>
      </w:tr>
      <w:tr>
        <w:trPr>
          <w:trHeight w:val="1134" w:hRule="exact"/>
        </w:trPr>
        <w:tc>
          <w:tcPr>
            <w:tcW w:w="12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2019</w:t>
            </w:r>
          </w:p>
        </w:tc>
        <w:tc>
          <w:tcPr>
            <w:tcW w:w="15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1695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107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6,31 %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679</w:t>
            </w:r>
          </w:p>
        </w:tc>
        <w:tc>
          <w:tcPr>
            <w:tcW w:w="14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57</w:t>
            </w:r>
          </w:p>
        </w:tc>
        <w:tc>
          <w:tcPr>
            <w:tcW w:w="13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8,4%</w:t>
            </w:r>
          </w:p>
        </w:tc>
      </w:tr>
      <w:tr>
        <w:trPr>
          <w:trHeight w:val="1134" w:hRule="exact"/>
        </w:trPr>
        <w:tc>
          <w:tcPr>
            <w:tcW w:w="12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2020</w:t>
            </w:r>
          </w:p>
        </w:tc>
        <w:tc>
          <w:tcPr>
            <w:tcW w:w="15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1623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94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5,79 %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624</w:t>
            </w:r>
          </w:p>
        </w:tc>
        <w:tc>
          <w:tcPr>
            <w:tcW w:w="14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42</w:t>
            </w:r>
          </w:p>
        </w:tc>
        <w:tc>
          <w:tcPr>
            <w:tcW w:w="13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6,7%</w:t>
            </w:r>
          </w:p>
        </w:tc>
      </w:tr>
      <w:tr>
        <w:trPr>
          <w:trHeight w:val="1134" w:hRule="exact"/>
        </w:trPr>
        <w:tc>
          <w:tcPr>
            <w:tcW w:w="122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shd w:color="auto" w:fill="C6D9F1" w:themeFill="text2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2021</w:t>
            </w:r>
          </w:p>
        </w:tc>
        <w:tc>
          <w:tcPr>
            <w:tcW w:w="1579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2075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168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8,09%</w:t>
            </w:r>
          </w:p>
        </w:tc>
        <w:tc>
          <w:tcPr>
            <w:tcW w:w="1417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629</w:t>
            </w:r>
          </w:p>
        </w:tc>
        <w:tc>
          <w:tcPr>
            <w:tcW w:w="14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36</w:t>
            </w:r>
          </w:p>
        </w:tc>
        <w:tc>
          <w:tcPr>
            <w:tcW w:w="1382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18" w:space="0" w:color="00000A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11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24"/>
                <w:szCs w:val="24"/>
                <w:lang w:val="pl-PL" w:eastAsia="pl-PL" w:bidi="ar-SA"/>
              </w:rPr>
              <w:t>5.7%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uzyskano z Zespołu Prewencji Kryminalnej Nieletnich i Patologii Wydziału Prewencji KPP w Stalowej Woli.</w:t>
      </w:r>
    </w:p>
    <w:p>
      <w:pPr>
        <w:pStyle w:val="Normal"/>
        <w:suppressAutoHyphens w:val="false"/>
        <w:spacing w:lineRule="auto" w:line="360" w:beforeAutospacing="1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W roku 2021 w Komendzie Powiatowej Policji w Stalowej Woli prowadzono postępowania w 168 przypadkach czynów karalnych popełnionych przez nieletnich co w porównaniu do lat ubiegłych stanowi wzrost o 74 postępowania do roku 2020 i 61 postępowań w stosunku do roku 2019. Wzrost czynów karalnych przełożył się także na wzrost udział czynów karalnych nieletnich w ogólnej liczbie przestępstw stwierdzonych na podległym terenie, który wyniósł w roku 2021 – 8,09%, a w latach ubiegłych był niższy odpowiednio: w 2020 r. – o 2,3% i w 2019 r. – o 1,78%.   W przypadku ilości sprawców czynów karalnych odnotowano natomiast spadek, ilości nieletnich sprawców, gdyż z 57 w 2019 r., 42 w 2020 r. w 2021 r. ilość ta wyniosła 36. Udział nieletnich sprawców czynów karalnych w ogólnej liczbie osób podejrzanych także uległ zmniejszeniu z 8,4% w 2019 r., 6,7% w 2020 r. do 5,7% w roku ubiegłym.  </w:t>
      </w:r>
    </w:p>
    <w:p>
      <w:pPr>
        <w:pStyle w:val="Normal"/>
        <w:suppressAutoHyphens w:val="false"/>
        <w:spacing w:lineRule="auto" w:line="360" w:beforeAutospacing="1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 w:bidi="ar-SA"/>
        </w:rPr>
        <w:t xml:space="preserve">Najczęściej popełniane czyny karalne </w:t>
      </w:r>
    </w:p>
    <w:tbl>
      <w:tblPr>
        <w:tblStyle w:val="Tabela-Siatka"/>
        <w:tblW w:w="9854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50"/>
        <w:gridCol w:w="1051"/>
        <w:gridCol w:w="849"/>
        <w:gridCol w:w="901"/>
        <w:gridCol w:w="1052"/>
        <w:gridCol w:w="846"/>
        <w:gridCol w:w="901"/>
        <w:gridCol w:w="1052"/>
        <w:gridCol w:w="852"/>
        <w:gridCol w:w="899"/>
      </w:tblGrid>
      <w:tr>
        <w:trPr>
          <w:trHeight w:val="567" w:hRule="exact"/>
        </w:trPr>
        <w:tc>
          <w:tcPr>
            <w:tcW w:w="14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Wybrane kategorie czynów karalnych wyczerpujących znamiona przestępstw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16"/>
                <w:szCs w:val="16"/>
                <w:lang w:val="pl-PL"/>
              </w:rPr>
            </w:r>
          </w:p>
        </w:tc>
        <w:tc>
          <w:tcPr>
            <w:tcW w:w="28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</w:t>
            </w:r>
          </w:p>
        </w:tc>
        <w:tc>
          <w:tcPr>
            <w:tcW w:w="279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br/>
              <w:t>2020</w:t>
            </w:r>
          </w:p>
          <w:p>
            <w:pPr>
              <w:pStyle w:val="Ww-zawarto-tabeli111-western"/>
              <w:widowControl w:val="false"/>
              <w:spacing w:before="28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0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br/>
              <w:t>2019</w:t>
            </w:r>
          </w:p>
          <w:p>
            <w:pPr>
              <w:pStyle w:val="Ww-zawarto-tabeli111-western"/>
              <w:widowControl w:val="false"/>
              <w:spacing w:before="28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567" w:hRule="exact"/>
        </w:trPr>
        <w:tc>
          <w:tcPr>
            <w:tcW w:w="1450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Przestępstwa stwierdzone ogółem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false"/>
              <w:spacing w:lineRule="auto" w:line="240" w:beforeAutospacing="1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6"/>
                <w:szCs w:val="16"/>
                <w:lang w:val="pl-PL" w:eastAsia="pl-PL" w:bidi="ar-SA"/>
              </w:rPr>
              <w:t>W tym czyny karalne nieletnich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16"/>
                <w:szCs w:val="16"/>
                <w:lang w:val="pl-PL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Podejrzani nieletni sprawcy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Przestępstwa stwierdzone ogółem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16"/>
                <w:szCs w:val="16"/>
                <w:lang w:val="pl-PL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W tym czyny karalne nieletnich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16"/>
                <w:szCs w:val="16"/>
                <w:lang w:val="pl-PL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Podejrzani nieletni sprawcy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Przestępstwa stwierdzone ogółem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16"/>
                <w:szCs w:val="16"/>
                <w:lang w:val="pl-PL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W tym czyny karalne nieletnich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cs="Times New Roman" w:ascii="Times New Roman" w:hAnsi="Times New Roman"/>
                <w:b/>
                <w:color w:val="000000" w:themeColor="text1"/>
                <w:sz w:val="16"/>
                <w:szCs w:val="16"/>
                <w:lang w:val="pl-PL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Podejrzani nieletni sprawcy</w:t>
            </w:r>
          </w:p>
        </w:tc>
      </w:tr>
      <w:tr>
        <w:trPr>
          <w:trHeight w:val="567" w:hRule="exact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Rozbój, kradzież rozbójnicza, wymuszenia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15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6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45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38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11</w:t>
            </w:r>
          </w:p>
        </w:tc>
      </w:tr>
      <w:tr>
        <w:trPr>
          <w:trHeight w:val="567" w:hRule="exact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Kradzież cudzej rzeczy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139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129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15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211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12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6</w:t>
            </w:r>
          </w:p>
        </w:tc>
      </w:tr>
      <w:tr>
        <w:trPr>
          <w:trHeight w:val="567" w:hRule="exact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11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Kradzież z włamaniem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140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173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0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0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96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</w:t>
            </w:r>
          </w:p>
        </w:tc>
      </w:tr>
      <w:tr>
        <w:trPr>
          <w:trHeight w:val="567" w:hRule="exact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119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Uszkodzenie rzeczy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77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11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122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20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10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103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4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5</w:t>
            </w:r>
          </w:p>
        </w:tc>
      </w:tr>
      <w:tr>
        <w:trPr>
          <w:trHeight w:val="567" w:hRule="exact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keepNext w:val="true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Bójka lub pobicie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7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11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2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4</w:t>
            </w:r>
          </w:p>
        </w:tc>
      </w:tr>
      <w:tr>
        <w:trPr>
          <w:trHeight w:val="567" w:hRule="exact"/>
        </w:trPr>
        <w:tc>
          <w:tcPr>
            <w:tcW w:w="14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DBE5F1" w:themeFill="accent1" w:themeFillTint="33" w:val="clear"/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Ustawa o przeciwdziałaniu narkomanii</w:t>
            </w:r>
          </w:p>
          <w:p>
            <w:pPr>
              <w:pStyle w:val="Ww-zawarto-tabeli111-western"/>
              <w:widowControl w:val="false"/>
              <w:spacing w:before="28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173</w:t>
            </w:r>
          </w:p>
        </w:tc>
        <w:tc>
          <w:tcPr>
            <w:tcW w:w="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136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15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110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40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135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br/>
              <w:t>25</w:t>
            </w:r>
          </w:p>
          <w:p>
            <w:pPr>
              <w:pStyle w:val="Ww-zawarto-tabeli111-western"/>
              <w:widowControl w:val="false"/>
              <w:spacing w:before="280" w:after="11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Ww-zawarto-tabeli111-western"/>
              <w:widowControl w:val="false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kern w:val="0"/>
                <w:sz w:val="16"/>
                <w:szCs w:val="16"/>
              </w:rPr>
              <w:t>9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uzyskano z Zespołu Prewencji Kryminalnej Nieletnich i Patologii Wydziału Prewencji KPP w Stalowej Woli.</w:t>
      </w:r>
    </w:p>
    <w:p>
      <w:pPr>
        <w:pStyle w:val="Normal"/>
        <w:suppressAutoHyphens w:val="false"/>
        <w:spacing w:lineRule="auto" w:line="36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val="pl-PL" w:eastAsia="pl-PL" w:bidi="ar-SA"/>
        </w:rPr>
        <w:tab/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Z powyższego zestawienia wynika, iż w roku 2021 osoby nieletnie najczęściej dopuszczały się czynów karalnych z ustawy o przeciwdziałaniu narkomanii, jak również w tym zakresie stwierdzono największe wzrosty w porównaniu do lat ubiegłych. Pozytywnie natomiast wygląda sytuacja w przypadku kategorii kradzież cudzej rzeczy, gdyż w ubiegłym roku nie stwierdzono żadnych czynów karalnych popełnionych przez nieletnich. W pozostałych kategoriach wartości są podobne lub uległy nieznacznym zmianom.</w:t>
      </w:r>
    </w:p>
    <w:p>
      <w:pPr>
        <w:pStyle w:val="Normal"/>
        <w:suppressAutoHyphens w:val="false"/>
        <w:spacing w:lineRule="auto" w:line="36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ab/>
        <w:t xml:space="preserve">Według ustawy o postępowaniu w sprawach nieletnich, czynem karalnym są także wykroczenia określone przez cyt. ustawę. Z katalogu wykroczeń stanowiących czyn karalny nieletniego w Komendzie Powiatowej Policji w Stalowej Woli, najliczniejszą grupą wykroczeń stanowiła kradzież cudzej rzeczy tj. art. 119 KW. W roku 2021 ujawniono 44 takie przypadki, natomiast łączna ilość ujawnionych wykroczeń popełnionych przez osoby nieletnie wyniosła 51 postępowań.  </w:t>
      </w:r>
    </w:p>
    <w:p>
      <w:pPr>
        <w:pStyle w:val="Normal"/>
        <w:suppressAutoHyphens w:val="false"/>
        <w:spacing w:lineRule="auto" w:line="360" w:beforeAutospacing="1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pl-PL" w:eastAsia="pl-PL" w:bidi="ar-SA"/>
        </w:rPr>
        <w:t>Demoralizacja nieletniego</w:t>
      </w:r>
    </w:p>
    <w:p>
      <w:pPr>
        <w:pStyle w:val="Normal"/>
        <w:suppressAutoHyphens w:val="false"/>
        <w:spacing w:lineRule="auto" w:line="360" w:beforeAutospacing="1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Poza ww. postępowaniami w sprawach nieletnich w Komendzie Powiatowej Policji </w:t>
        <w:br/>
        <w:t>w Stalowej Woli podejmowane były także postępowania w przypadkach ujawnienia demoralizacji nieletniego tj. gdy nieletni narusza zasady współżycia społecznego, popełnia czyny zabronione, systematycznie uchyla się od obowiązku szkolnego lub kształcenia zawodowego, używa alkoholu lub innych środków w celu wprowadzenia się w stan odurzenia, uprawia nierząd, włóczęgostwo lub bierze udział w grupach przestępczych. Takich postępowań, które zakończyły się przekazaniem materiałów do Sądu Rodzinnego w Stalowej Woli w tut. jednostce w roku 2021 odnotowano 115, najczęściej dotyczyły nieletnich którzy:</w:t>
      </w:r>
    </w:p>
    <w:p>
      <w:pPr>
        <w:pStyle w:val="ListParagraph"/>
        <w:numPr>
          <w:ilvl w:val="0"/>
          <w:numId w:val="15"/>
        </w:numPr>
        <w:suppressAutoHyphens w:val="false"/>
        <w:spacing w:lineRule="auto" w:line="360" w:beforeAutospacing="1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uciekli z domów rodzinnych – 5 nieletnich,</w:t>
      </w:r>
    </w:p>
    <w:p>
      <w:pPr>
        <w:pStyle w:val="ListParagraph"/>
        <w:numPr>
          <w:ilvl w:val="0"/>
          <w:numId w:val="15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uciekli z placówek opiekuńczo-wychowawczych – 4 nieletnich,</w:t>
      </w:r>
    </w:p>
    <w:p>
      <w:pPr>
        <w:pStyle w:val="ListParagraph"/>
        <w:numPr>
          <w:ilvl w:val="0"/>
          <w:numId w:val="15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spożywali alkohol – 27 nieletnich,</w:t>
      </w:r>
    </w:p>
    <w:p>
      <w:pPr>
        <w:pStyle w:val="ListParagraph"/>
        <w:numPr>
          <w:ilvl w:val="0"/>
          <w:numId w:val="15"/>
        </w:numPr>
        <w:suppressAutoHyphens w:val="false"/>
        <w:spacing w:lineRule="auto" w:line="360" w:before="0" w:after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popełnili czyn karalny z ustawy o przeciwdziałaniu narkomanii – 15 nieletnich.</w:t>
      </w:r>
    </w:p>
    <w:p>
      <w:pPr>
        <w:pStyle w:val="Normal"/>
        <w:suppressAutoHyphens w:val="false"/>
        <w:spacing w:lineRule="auto" w:line="360" w:beforeAutospacing="1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   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Najczęściej motywem działania nieletnich była chęć zdobycia korzyści majątkowych, zaimponowania rówieśnikom, namowa kolegów, poczucie bezkarności oraz problemy rodzinne tj.: </w:t>
      </w:r>
    </w:p>
    <w:p>
      <w:pPr>
        <w:pStyle w:val="ListParagraph"/>
        <w:numPr>
          <w:ilvl w:val="0"/>
          <w:numId w:val="12"/>
        </w:numPr>
        <w:suppressAutoHyphens w:val="false"/>
        <w:spacing w:lineRule="auto" w:line="360" w:beforeAutospacing="1" w:after="0"/>
        <w:ind w:left="720" w:firstLine="27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niewłaściwa atmosfera życia rodzinnego związana ze złym pożyciem rodziców,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Autospacing="1" w:after="0"/>
        <w:ind w:left="720" w:firstLine="27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rozbita rodzina,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ind w:left="720" w:firstLine="27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niewłaściwy stosunek rodziców do dzieci,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ind w:left="720" w:firstLine="27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brak dostatecznej opieki nad dziećmi spowodowany często pracą zarobkową poza granicami kraju,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ind w:left="720" w:firstLine="27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stosowanie niewłaściwych metod wychowawczych,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360" w:before="0" w:after="0"/>
        <w:ind w:left="720" w:firstLine="273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niekonsekwencja i rygoryzm stosowany wobec dzieci.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Cs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bCs/>
          <w:spacing w:val="60"/>
          <w:sz w:val="24"/>
          <w:szCs w:val="24"/>
          <w:lang w:val="pl-PL"/>
        </w:rPr>
        <w:t>III.  DZIAŁALNOŚĆ PREWENCYJNA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ab/>
        <w:t>Przeciwdziałając przestępczości oraz w celu zapewnienia porządku publicznego, funkcjonariusze Komendy Powiatowej Policji w Stalowej Woli w roku 2021 na terenie powiatu stalowowolskiego: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ogółem przeprowadzili 10418 interwencji,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skierowali 524 wnioski o ukaranie w sprawie o wykroczenia do Sądu Rejonowego </w:t>
        <w:br/>
        <w:t>w Stalowej Woli,</w:t>
      </w:r>
    </w:p>
    <w:p>
      <w:pPr>
        <w:pStyle w:val="ListParagraph"/>
        <w:numPr>
          <w:ilvl w:val="0"/>
          <w:numId w:val="11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zatrzymali 170 sprawców przestępstw na gorącym uczynku popełnienia przestępstwa spośród 629 podejrzanych ogółem.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Wykres 3.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Sprawcy przestępstw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5" name="Wykres 3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2021 r.”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Wykres 4.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Zatrzymani na gorącym uczynku w podziale na kategorie przestępstw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6" name="Wykres 4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2021 r.”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2021 policjanci z KPP w Stalowej Woli zatrzymali na gorącym uczynku popełnienia przestępstwa lub w bezpośrednim pościgu 170 sprawców przestępstw ogółem, z czego 60 sprawców przestępstw kryminalnych z których 13 to sprawcy przestępstw z 7 kategorii przestępstw kryminalnych, 20 sprawców przestępstw z ustawy o narkomanii. Na gorącym uczynku popełnienia przestępstwa zatrzymano także 86 sprawców przestępstw drogowych. Porównując te wartości do lat ubiegłych z wyjątkiem przestępstw drogowych zauważalna jest tendencja spadkowa zatrzymań na gorącym uczynku popełnienia przestępstwa.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1. Zabezpieczenie imprez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ab/>
        <w:t xml:space="preserve">Jednym z elementów działalności prewencyjnej Komendy Powiatowej Policji w Stalowej Woli jest zabezpieczanie imprez masowych, uroczystości rocznicowych, artystyczno-rozrywkowych, sportowych oraz zgromadzeń publicznych. W roku 2021 z uwagi na wprowadzony stan epidemii na terenie kraju, szereg wydarzeń cyklicznych organizowanych co roku zostało odwołanych. Niemniej Komenda Powiatowa Policji w Stalowej Woli w roku 2021 przeprowadziła 4 zabezpieczenia w ramach akcji policyjnych, 30 zabezpieczeń prewencyjnych oraz 21 zabezpieczeń doraźnych. W ramach tych czynności zabezpieczono min.: 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35 meczy piłki nożnej w tym 2 jako Impreza Masowa,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2 imprezy sportowe: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Wyścig kolarski,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Gala boksu,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9 zgromadzeń publicznych,</w:t>
      </w:r>
    </w:p>
    <w:p>
      <w:pPr>
        <w:pStyle w:val="ListParagraph"/>
        <w:numPr>
          <w:ilvl w:val="0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11 imprez i wydarzeń z ternu miasta i powiatu m.in.: 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Wielka Orkiestra Świątecznej Pomocy,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Otwarcie Obwodnicy Stalowej Woli,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Rodzinny Piknik Charytatywny na obiektach PCPN,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Jarmark Lasowiacki,</w:t>
      </w:r>
    </w:p>
    <w:p>
      <w:pPr>
        <w:pStyle w:val="ListParagraph"/>
        <w:numPr>
          <w:ilvl w:val="1"/>
          <w:numId w:val="4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40 lat minęło i jeden rok SDK,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2. Pomieszczenia dla Osób Zatrzymanych w Komendzie Powiatowej w Stalowej Woli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W strukturze Wydziału Prewencji tut. KPP funkcjonuje komórka organizacyjna „Pomieszczenia dla Osób Zatrzymanych” w których umieszczane są osoby zatrzymane oraz doprowadzone w celu wytrzeźwienia. W roku 2021 łączna ilość osób osadzonych </w:t>
        <w:br/>
        <w:t>w pomieszczeniach wyniosła – 1183 z czego: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420 to podejrzani o popełnienie przestępstwa,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246 na polecenie sądu lub prokuratora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91 osób zatrzymanie prewencyjne – stwarzali zagrożenia dla życia i zdrowia innych osób,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426 osób doprowadzonych w celu wytrzeźwienia z uwagi na stan nietrzeźwości, który zagrażał ich zdrowiu i życiu lub innych osób,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403 mężczyzn,</w:t>
      </w:r>
    </w:p>
    <w:p>
      <w:pPr>
        <w:pStyle w:val="ListParagraph"/>
        <w:numPr>
          <w:ilvl w:val="1"/>
          <w:numId w:val="1"/>
        </w:numPr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>23 kobiety.</w:t>
      </w:r>
    </w:p>
    <w:p>
      <w:pPr>
        <w:pStyle w:val="Normal"/>
        <w:spacing w:lineRule="auto" w:line="360"/>
        <w:ind w:firstLine="709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 xml:space="preserve">Najliczniejszą grupą osób osadzonych w tut. PdOZ stanowiły osoby doprowadzone celem wytrzeźwienia co oznacza, iż nadużywanie alkoholu jest dużym problemem społecznych. W tym miejscu należy podkreślić, iż czynności związane z doprowadzaniem osób w celu wytrzeźwienia do jednostki Policji oraz sam pobyt osób w PdOZ angażują po stronie Policji znaczne siły policyjne oraz generują po stronie Policji znaczne koszty rzeczowe. Niewątpliwie utworzenie Izby Wytrzeźwień, która swoim zasięgiem obsługiwałaby kilka jednostek samorządowych byłaby w tym zakresie bardzo dobrym rozwiązaniem. W roku 2018 Komendant Powiatowy Policji w Stalowej Woli skierował w tej sprawie pismo do Prezydenta Miasta Stalowej Woli i Starosty Stalowowolskiego, którzy są organami władnymi do utworzenia takiej placówki na podległym terenie lub podjęcia stosownej inicjatywy.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 xml:space="preserve">3. Służby ponadnormatywne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2021 roku na służby ponadnormatywne zostały przekazane środki  finansowe </w:t>
        <w:br/>
        <w:t>w wysokości 200 000 zł i kwota ta została w całości wykorzystana przez Komendę Powiatową Policji w Stalowej Woli.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ramach funkcjonowania tej formy służby, policjanci łącznie wypracowali 6667 godzin.  Służby ponadnormatywne organizowane były jako patrole piesze i zmotoryzowane w systemie czterogodzinnym i ośmiogodzinnym.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Patrole służb ponadnormatywnych dyslokowano na terenie miasta w rejony, które wg przeprowadzonych analiz, uważane były za zagrożone wykroczeniami i przestępstwami, jak również na podstawie zgłoszeń od mieszkańców i instytucji, m.in. Urzędu Miasta. Patrole dyslokowano także na Targowisku Miejskim w celu ograniczenia zjawiska kradzieży kieszonkowych oraz jako patrole rowerowe na ciągach pieszo-rowerowych miasta i w rejonie działek i błoni nad Sanem.  Prowadzone były także patrole  piesze pod kątem przestrzegania wprowadzonych nakazów i zakazów w związku z wystąpieniem stanu epidemii.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  <w:t>Policjanci w ramach służby ponadnormatywnej uzyskali następujące wyniki;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Wylegitymowano osób – 1452, w tym nieletnich – 114,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Dokonano kontroli pojazdów – 52,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Dokonano penetracji miejsc zagrożonych – 3512,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Dokonano kontroli obiektów – 3570,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Ogółem wykonano interwencji – 1305 z czego:                                                                  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miejscu publicznym – 1145,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domowych – 131,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Ujawniono wykroczeń – 622 z czego: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nałożono MKK – 456  na kwotę – 30400,- zł.,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sporządzono wniosków o ukaranie do Sądu Rejonowego – 35,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pouczono osób – 156,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Zatrzymano sprawców przestępstw  ogółem – 23 z czego: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osób poszukiwanych – 8,</w:t>
        <w:tab/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zatrzymani na gorącym uczynku popełnienia przestępstwa – 15 w tym: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nietrzeźwych kierujących – 7,</w:t>
      </w:r>
    </w:p>
    <w:p>
      <w:pPr>
        <w:pStyle w:val="ListParagraph"/>
        <w:numPr>
          <w:ilvl w:val="1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pozostałe przestępstwa– 8,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Zatrzymano praw jazdy – 3,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Zatrzymano dowodów rejestracyjnych – 8,</w:t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Izolowano w PDOZ w celu wytrzeźwienia – 45.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4. Zwalczanie pandemii koronawirusa SARS-CoV-2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ab/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Od 20 marca 2020 roku na terytorium RP obowiązuje stan epidemii w związku </w:t>
        <w:br/>
        <w:t>z  wystąpieniem choroby COVID-19 wywołanej koronawirusem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 SARS-CoV-2. </w:t>
      </w:r>
      <w:r>
        <w:rPr>
          <w:rFonts w:cs="Times New Roman" w:ascii="Times New Roman" w:hAnsi="Times New Roman"/>
          <w:sz w:val="24"/>
          <w:szCs w:val="24"/>
          <w:lang w:val="pl-PL"/>
        </w:rPr>
        <w:t>Z uwagi na powyższe na Policję zostały nałożone dodatkowe zadania związane ze zwalczaniem choroby. Komenda Powiatowa Policji w Stalowej Woli w roku 2021 w ramach tych działań wykonywała min.: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Kontrole zasad przestrzegania kwarantanny domowej,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Kontrole galerii, placówek handlowych, oraz innych miejsc w zakresie przestrzegania przepisów wprowadzonych stosownymi rozporządzeniami,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Kontrole środków publicznego transportu zbiorowego,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Zabezpieczenie Mobilnych i Stacjonarnych Punktów Szczepień,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Współpraca z innymi instytucjami zaangażowanymi w zwalczanie pandemii.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Na terenie powiatu stalowowolskiego zgodnie z systemem „EWP” utworzonym przez Ministerstwo Zdrowia do sprawnej obsługi osób izolowanych i w kwarantannie, liczba osób objętych kwarantanną w roku ubiegłym wyniosła ok. 17 365. </w:t>
      </w:r>
    </w:p>
    <w:p>
      <w:pPr>
        <w:pStyle w:val="Normal"/>
        <w:spacing w:lineRule="auto" w:line="360"/>
        <w:ind w:firstLine="47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ab/>
        <w:t xml:space="preserve">W ramach współpracy z innymi instytucjami zaangażowanymi w zwalczanie pandemii policjanci Komendy Powiatowej Policji w Stalowej Woli w roku 2021 przeprowadzili 1360 kontroli miejsc szczególnie zagrożonych zarażeniami wspólnie z pracownikami Stacji Sanitarno Epidemiologicznej w Stalowej Woli. Współpraca z pracownikami inspekcji poza wspomnianymi kontrolami obejmowała także współpracę w zakresie obsługi osób objętych kwarantanną </w:t>
        <w:br/>
        <w:t xml:space="preserve">a szczególnie przekazywaniem informacji o ujawnianych naruszeniach zasad kwarantanny </w:t>
        <w:br/>
        <w:t>i zgłaszanych przez osoby objęte kwarantanną problemach.</w:t>
      </w:r>
    </w:p>
    <w:p>
      <w:pPr>
        <w:pStyle w:val="Normal"/>
        <w:spacing w:lineRule="auto" w:line="360"/>
        <w:ind w:firstLine="47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ab/>
        <w:t xml:space="preserve">W wykonywaniu zadań związanych ze zwalczaniem pandemii dla policjantów Komendy Powiatowej Policji w Stalowej Woli w roku 2021 miało duże znaczenie wsparcie ze strony żołnierzy Wojsk Obrony Terytorialnej, którzy w liczbie średnio ok. 4 na dzień, prawie od początku pandemii wraz z policjantami naszej jednostki dokonywali kontroli zasad przestrzegania kwarantanny przez osoby na które taki obowiązek został nałożony.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>5. Współpraca z instytucjami pozapolicyjnymi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ab/>
        <w:t>Komenda Powiatowa Policji w Stalowej Woli w celu zapewnienia bezpieczeństwa na  podległym terenie podejmuje współpracę z wieloma służbami i instytucjami min.: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Straż Ochrony Kolei – wspólne patrole w rejonach należących do kolei pod kątem kradzieży i dewastacji mienia oraz wymiana informacji o potencjalnych zagrożeniach,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Straż Leśna – współpraca pod kątem zwalczania przestępczości leśnej oraz zwalczania choroby ASF (Afrykański Pomór Świń),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Straż Rybacka – wspólne patrole w rejonach akwenów wodnych, celem ujawniania naruszeń przepisów ustawy o rybactwie śródlądowym,  </w:t>
      </w:r>
    </w:p>
    <w:p>
      <w:pPr>
        <w:pStyle w:val="ListParagraph"/>
        <w:numPr>
          <w:ilvl w:val="0"/>
          <w:numId w:val="14"/>
        </w:numPr>
        <w:spacing w:lineRule="auto" w:line="360"/>
        <w:ind w:left="709" w:hanging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Powiatowy Inspektor Weterynarii – podejmowane czynności w zakresie zabezpieczania zwierząt żywych i padłych oraz wspólne kontrole miejsc handlu zwierzętami lub pochodnymi zwierząt pod kątem przestrzegania przepisów weterynaryjnych oraz w zakresie zwalczania choroby ASF.</w:t>
      </w:r>
    </w:p>
    <w:p>
      <w:pPr>
        <w:pStyle w:val="Normal"/>
        <w:spacing w:lineRule="auto" w:line="360"/>
        <w:ind w:left="349" w:first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 roku 2021 podobnie jak w roku poprzednim współpraca z podmiotami pozapolicyjnymi </w:t>
        <w:br/>
        <w:t>z uwagi na stan epidemii została w znacznym stopniu ograniczona, niemniej przeprowadzono łącznych służb: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Straż Leśna – 2 służby,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Straż Rybacka – 5 służb,</w:t>
      </w:r>
    </w:p>
    <w:p>
      <w:pPr>
        <w:pStyle w:val="ListParagraph"/>
        <w:numPr>
          <w:ilvl w:val="0"/>
          <w:numId w:val="16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Straż Ochrony Kolei – 35 wspólnych działań.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pacing w:val="60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pacing w:val="60"/>
          <w:sz w:val="24"/>
          <w:szCs w:val="24"/>
          <w:lang w:val="pl-PL"/>
        </w:rPr>
        <w:t>IV. DZIAŁALNOŚĆ PROFILAKTYCZNA;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  <w:lang w:val="pl-PL"/>
        </w:rPr>
        <w:t xml:space="preserve">Komenda Powiatowa Policji w Stalowej Woli poprzez działalność profilaktyczną podejmuje działania mające na celu zwiększenie efektywności działań Policji oraz wzmocnienie współpracy ze społeczeństwem. W roku 2021 kontynuowano programy profilaktyczne rozpoczęte w latach poprzednich w ramach których podejmowane były działania zmierzające do zwiększenia poczucia bezpieczeństwa obywateli, jak również kształtowania ich świadomych postaw i zachowań.   </w:t>
        <w:br/>
        <w:t xml:space="preserve">W ramach tych czynności przeprowadzono działania w następujących zakresach: 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Ruch drogowy (jazda po alkoholu, prędkość, niechronieni uczestnicy ruchu drogowego):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Trzeźwy poranek – 16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Trzeźwy kierowca – 16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Prędkość – 16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Bezpieczny pieszy – 51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Niechronienie uczestnicy ruchu – 12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Autobus – 5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Motocykl – 8 akcji,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Bezpieczny przejazd – 9 akcji.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Bezpieczeństwo dzieci i młodzieży, w tym przemoc rówieśnicza: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89 spotkań z dziećmi,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45 spotkań młodzieżą i nauczycielami,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120 spotkań dotyczących bezpiecznego zachowania w kontakcie z psami.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Cyberprzestępczość w tym cyberprzemoc, kradzież danych, oszustwa internetowe: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100 spotkań z dziećmi, młodzieżą,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14 spotkań z nauczycielami,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8 spotkanie z rodzicami.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Patologie społeczne, w tym alkoholizm, narkomania, prostytucja i wykorzystywanie seksualne małoletnich, przemoc w rodzinie, subkultury, sekty i nowe ruchy religijne: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28 spotkań z młodzieżą, nauczycielami i rodzicami,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200 kontroli w lokalach gastronomicznych, sklepach i innych placówkach w tym 70 kontroli przeprowadzono wspólnie z pracownikami Gminnej Komisji Rozwiązywania Problemów Alkoholowych.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Bezpieczeństwo osób starszych, w tym oszustwa, przemoc: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29 spotkań z osobami starszymi.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Handel ludźmi: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24 spotkania z młodzieżą szkół średnich,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pl-PL" w:eastAsia="pl-PL" w:bidi="ar-SA"/>
        </w:rPr>
        <w:t>2 konferencje on-line z młodzieżą.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Bezdomność i żebractwo: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W ramach powyższego zagadnienia w okresie jesienno-zimowym policjanci wspólnie z pracownikami MOPS podejmowali penetrację miejsc w których mogą przebywać osoby bezdomne.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val="pl-PL" w:eastAsia="pl-PL" w:bidi="ar-SA"/>
        </w:rPr>
        <w:t>Bezpieczeństwo w przestrzeni publicznej, w tym bezpieczeństwo w środkach komunikacji publicznej, graffiti: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33 spotkania z młodzieżą, nauczycielami, pedagogami szkolnymi oraz rodzicami,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10 policjantów OPP w Rzeszowie przeprowadziło jednorazowe działania pod kątem nieletnich niszczących mienie,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 xml:space="preserve">Dzielnicowi Rewiru Dzielnicowych w ramach obchodów rejonów dokonywali sprawdzeń wytypowanych miejsc pod kątem ujawniania przypadków graffiti </w:t>
        <w:br/>
        <w:t>i niszczenia mienia,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val="pl-PL" w:eastAsia="pl-PL" w:bidi="ar-SA"/>
        </w:rPr>
        <w:t>W okresie przedświątecznym i dłuższych weekendów policjanci pełnili wzmożone służby na miejskim bazarze.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val="pl-PL" w:eastAsia="pl-PL" w:bidi="ar-SA"/>
        </w:rPr>
        <w:t>Bezpieczny wypoczynek, w tym działania prewencyjne pod nazwą „Bezpieczne wakacje” i „Bezpieczne ferie”: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30 spotkań z dziećmi dotyczących bezpieczeństwa najmłodszych uczestników ruchu,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24 spotkania z dziećmi on-line w sprawie zagrożeń w czasie zimowego wypoczynku,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4 spotkania z uczestnikami zimowego wypoczynku,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25 spotkań z dziećmi i młodzieżą uczestnikami zorganizowanego wypoczynku letniego,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4"/>
          <w:szCs w:val="24"/>
          <w:lang w:val="pl-PL" w:eastAsia="pl-PL" w:bidi="ar-SA"/>
        </w:rPr>
        <w:t>Udział w 10 imprezach plenerowych organizowanych przez różne podmioty.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 w:themeColor="text1"/>
          <w:sz w:val="24"/>
          <w:szCs w:val="24"/>
          <w:lang w:val="pl-PL" w:eastAsia="pl-PL" w:bidi="ar-SA"/>
        </w:rPr>
        <w:t>Ofiary przestępstw, w tym działania w ramach „Tygodnia Pomocy Ofiarom Przestępstw”, wykorzystanie Przyjaznych Pokoi Przesłuchań: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pl-PL" w:eastAsia="pl-PL" w:bidi="ar-SA"/>
        </w:rPr>
        <w:t xml:space="preserve">W ramach „Tygodnia Pomocy Ofiarom Przestępstw”, którego celem było zwrócenie szczególnej uwagi na potrzeby i prawa osób pokrzywdzonych przestępstwem </w:t>
        <w:br/>
        <w:t>w Komendzie Powiatowej Policji w Stalowej Woli został utworzony Punkt Informacyjne w którym policjanci tut. jednostki pełnili dyżury,</w:t>
      </w:r>
    </w:p>
    <w:p>
      <w:pPr>
        <w:pStyle w:val="ListParagraph"/>
        <w:numPr>
          <w:ilvl w:val="1"/>
          <w:numId w:val="17"/>
        </w:numPr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val="pl-PL" w:eastAsia="pl-PL" w:bidi="ar-SA"/>
        </w:rPr>
        <w:t xml:space="preserve">W ramach naszej jednostki funkcjonuje pomieszczenie „Przyjazny Pokój Przesłuchań” w którym w roku 2021 zostało przesłuchanych 135 dzieci – sprawców czynów karalnych, zagrożonych demoralizacją, małoletnich świadków </w:t>
        <w:br/>
        <w:t>i pokrzywdzonych.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color w:val="000000" w:themeColor="text1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V. KRAJOWA MAPA ZAGROŻEŃ BEZPIECZEŃSTWA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</w:r>
    </w:p>
    <w:p>
      <w:pPr>
        <w:pStyle w:val="Normal"/>
        <w:spacing w:lineRule="auto" w:line="360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1607185</wp:posOffset>
            </wp:positionH>
            <wp:positionV relativeFrom="paragraph">
              <wp:posOffset>-1360170</wp:posOffset>
            </wp:positionV>
            <wp:extent cx="2776220" cy="1873250"/>
            <wp:effectExtent l="0" t="0" r="0" b="0"/>
            <wp:wrapSquare wrapText="largest"/>
            <wp:docPr id="7" name="Obraz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1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08" t="-459" r="-408" b="-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22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Krajowa Mapa Zagrożeń Bezpieczeństwa jako narzędzie komunikacji Policji ze społeczeństwem w Komendzie Powiatowej Policji w Stalowej Woli funkcjonuje od wrześniu 2016 roku. Strona ta daje możliwość anonimowego przekazywania informacji o występujących zagrożeniach przez społeczność lokalną, które następnie są przedmiotem weryfikacji przez funkcjonariuszy. W okresie od 1 stycznia 2021 roku do 31 grudnia 2021 roku na Krajowej Mapie Zagrożeń Bezpieczeństwa na terenie powiatu stalowowolskiego zostało naniesionych 891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>zgłoszeń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,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których weryfikacja została zakończona zmianą statusu na:   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tbl>
      <w:tblPr>
        <w:tblW w:w="8960" w:type="dxa"/>
        <w:jc w:val="left"/>
        <w:tblInd w:w="211" w:type="dxa"/>
        <w:tblLayout w:type="fixed"/>
        <w:tblCellMar>
          <w:top w:w="9" w:type="dxa"/>
          <w:left w:w="106" w:type="dxa"/>
          <w:bottom w:w="0" w:type="dxa"/>
          <w:right w:w="106" w:type="dxa"/>
        </w:tblCellMar>
        <w:tblLook w:val="04a0"/>
      </w:tblPr>
      <w:tblGrid>
        <w:gridCol w:w="4480"/>
        <w:gridCol w:w="4479"/>
      </w:tblGrid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Status zagrożenia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Liczba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Potwierdzonych  (w tym potwierdzone przekazane poza Policję oraz potwierdzone wyeliminowane)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276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Niepotwierdzonych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  <w:t>475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Żart lub Pomyłka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140</w:t>
            </w:r>
          </w:p>
        </w:tc>
      </w:tr>
      <w:tr>
        <w:trPr>
          <w:trHeight w:val="424" w:hRule="atLeast"/>
        </w:trPr>
        <w:tc>
          <w:tcPr>
            <w:tcW w:w="4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lang w:val="pl-PL" w:eastAsia="pl-PL" w:bidi="ar-SA"/>
              </w:rPr>
              <w:t>Ogółem:</w:t>
            </w:r>
          </w:p>
        </w:tc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891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„Krajowej Mapy Zagrożeń Bezpieczeństwa”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Najczęściej nanoszone zagrożenia na Krajowej Mapie Zagrożeń Bezpieczeństwa w roku 2020 weryfikowane przez KPP w Stalowej Woli  </w:t>
      </w:r>
    </w:p>
    <w:tbl>
      <w:tblPr>
        <w:tblW w:w="7797" w:type="dxa"/>
        <w:jc w:val="left"/>
        <w:tblInd w:w="1108" w:type="dxa"/>
        <w:tblLayout w:type="fixed"/>
        <w:tblCellMar>
          <w:top w:w="9" w:type="dxa"/>
          <w:left w:w="95" w:type="dxa"/>
          <w:bottom w:w="0" w:type="dxa"/>
          <w:right w:w="95" w:type="dxa"/>
        </w:tblCellMar>
        <w:tblLook w:val="04a0"/>
      </w:tblPr>
      <w:tblGrid>
        <w:gridCol w:w="3898"/>
        <w:gridCol w:w="3898"/>
      </w:tblGrid>
      <w:tr>
        <w:trPr>
          <w:trHeight w:val="1164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Rodzaj zagrożenia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</w:tcPr>
          <w:p>
            <w:pPr>
              <w:pStyle w:val="Normal"/>
              <w:widowControl w:val="false"/>
              <w:spacing w:lineRule="auto" w:line="360"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Ilość naniesionych zagrożeń</w:t>
            </w:r>
          </w:p>
        </w:tc>
      </w:tr>
      <w:tr>
        <w:trPr>
          <w:trHeight w:val="873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Dzikie wysypiska śmieci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  <w:t>25</w:t>
            </w:r>
          </w:p>
        </w:tc>
      </w:tr>
      <w:tr>
        <w:trPr>
          <w:trHeight w:val="873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Nieprawidłowe parkowanie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2"/>
                <w:sz w:val="24"/>
                <w:szCs w:val="24"/>
                <w:lang w:val="pl-PL" w:eastAsia="pl-PL" w:bidi="ar-SA"/>
              </w:rPr>
              <w:t>197</w:t>
            </w:r>
          </w:p>
        </w:tc>
      </w:tr>
      <w:tr>
        <w:trPr>
          <w:trHeight w:val="873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Niewłaściwa infrastruktura drogowa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54</w:t>
            </w:r>
          </w:p>
        </w:tc>
      </w:tr>
      <w:tr>
        <w:trPr>
          <w:trHeight w:val="873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Przekraczanie dozwolonej prędkości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315</w:t>
            </w:r>
          </w:p>
        </w:tc>
      </w:tr>
      <w:tr>
        <w:trPr>
          <w:trHeight w:val="1455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Spożywanie alkoholu w miejscu objętym zakazem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91</w:t>
            </w:r>
          </w:p>
        </w:tc>
      </w:tr>
      <w:tr>
        <w:trPr>
          <w:trHeight w:val="901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Używanie środków odurzających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22</w:t>
            </w:r>
          </w:p>
        </w:tc>
      </w:tr>
      <w:tr>
        <w:trPr>
          <w:trHeight w:val="901" w:hRule="atLeast"/>
        </w:trPr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6D9F1" w:val="clear"/>
            <w:vAlign w:val="bottom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2"/>
                <w:sz w:val="24"/>
                <w:szCs w:val="24"/>
                <w:lang w:val="pl-PL" w:eastAsia="pl-PL" w:bidi="ar-SA"/>
              </w:rPr>
              <w:t>Zła organizacja ruchu drogowego</w:t>
            </w: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360" w:before="0" w:after="20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pl-PL" w:eastAsia="pl-PL" w:bidi="ar-SA"/>
              </w:rPr>
              <w:t>24</w:t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              </w:t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„Krajowej Mapy Zagrożeń Bezpieczeństwa”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Zgłoszenia nanoszone na Krajowej Mapie Zagrożeń Bezpieczeństwa dla obszaru powiatu stalowowolskiego można podzielić na dwa rodzaje: zgłoszenia prewencyjne i zgłoszenia z zakresu ruchu drogowego. Zgłoszenia z zakresu ruchu drogowego w roku 2021 stanowiły ok. 69 % wszystkich zgłoszeń z czego nieprawidłowe parkowanie i przekraczanie dozwolonej prędkości były najliczniej nanoszonymi zagrożeniami. Natomiast najliczniej nanoszonym zagrożeniem z zakresu prewencyjnego było zgłoszenie – spożywanie alkoholu w miejscu niedozwolonym.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VI. BEZPIECZEŃSTWO W RUCHU DROGOWYM 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1334135</wp:posOffset>
            </wp:positionH>
            <wp:positionV relativeFrom="paragraph">
              <wp:posOffset>-123825</wp:posOffset>
            </wp:positionV>
            <wp:extent cx="3240405" cy="3283585"/>
            <wp:effectExtent l="0" t="0" r="0" b="0"/>
            <wp:wrapSquare wrapText="largest"/>
            <wp:docPr id="8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328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  <w:br/>
      </w:r>
    </w:p>
    <w:p>
      <w:pPr>
        <w:pStyle w:val="Normal"/>
        <w:tabs>
          <w:tab w:val="left" w:pos="709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Powiat stalowowolski jako jeden z najbardziej uprzemysłowionych powiatów województwa podkarpackiego posiada sieć dróg na którą składają się drogi krajowe, wojewódzkie, powiatowe </w:t>
        <w:br/>
        <w:t xml:space="preserve">i gminne. Z uwagi na czynione inwestycje, jakość dróg z roku na rok ulega poprawie poprzez modernizacje i przebudowy istniejących dróg, jak również budowę nowych dróg. Komenda Powiatowa Policji w Stalowej Woli jako jednostka odpowiedzialna za zapewnienie bezpieczeństwa w ruchu drogowym na podległym terenie, przedmiotowe zdania realizuje za pomocą Wydziału Ruchu Drogowego znajdującego się w jej strukturach. </w:t>
      </w:r>
    </w:p>
    <w:p>
      <w:pPr>
        <w:pStyle w:val="Normal"/>
        <w:tabs>
          <w:tab w:val="left" w:pos="709" w:leader="none"/>
        </w:tabs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W roku 2021 na drogach powiatu stalowowolskiego miało miejsce:</w:t>
      </w:r>
    </w:p>
    <w:p>
      <w:pPr>
        <w:pStyle w:val="ListParagraph"/>
        <w:numPr>
          <w:ilvl w:val="0"/>
          <w:numId w:val="18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650 kolizji drogowych,</w:t>
      </w:r>
    </w:p>
    <w:p>
      <w:pPr>
        <w:pStyle w:val="ListParagraph"/>
        <w:numPr>
          <w:ilvl w:val="0"/>
          <w:numId w:val="18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79 wypadków drogowych w trakcie których:</w:t>
      </w:r>
    </w:p>
    <w:p>
      <w:pPr>
        <w:pStyle w:val="ListParagraph"/>
        <w:numPr>
          <w:ilvl w:val="1"/>
          <w:numId w:val="18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90 osób odniosło rany,</w:t>
      </w:r>
    </w:p>
    <w:p>
      <w:pPr>
        <w:pStyle w:val="ListParagraph"/>
        <w:numPr>
          <w:ilvl w:val="1"/>
          <w:numId w:val="18"/>
        </w:numPr>
        <w:tabs>
          <w:tab w:val="left" w:pos="709" w:leader="none"/>
        </w:tabs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8 osób poniosło śmierć.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Wykres 5.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Zdarzenia drogowe na drogach powiatu stalowowolskiego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9" name="Wykres 5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bCs/>
          <w:sz w:val="16"/>
          <w:szCs w:val="16"/>
          <w:lang w:val="pl-PL"/>
        </w:rPr>
        <w:t>Dane przekazane przez Wydział Ruchu Drogowego KPP w Stalowej Woli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  <w:tab/>
        <w:t xml:space="preserve">Porównując powyższe dane, należy stwierdzić, iż w przypadku kolizji drogowych na terenie powiatu, sytuacja od roku 2019 ulega poprawie, gdyż z ilości 724 w roku 2019, w roku 2020 ilość ta wyniosła 667 i spadła do 650 w roku 2021. Natomiast porównując dane wypadków, osób rannych i osób które poniosły śmierć w wyniku wypadków, sytuacja przedstawia się już mniej korzystnie gdyż w roku 2021, ilość wypadków oraz ilość osób rannych uległa zwiększeniu </w:t>
        <w:br/>
        <w:t xml:space="preserve">w stosunku do roku 2020 a spadła w stosunku do roku 2019. W przypadku ofiar śmiertelnych, ilość w roku 2021 i 2020 utrzymała się na tym samym poziomie, a w porównaniu do roku 2019 uległa wzrostowi o 2 osoby. 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Wykres 6.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Przestępstwa drogowe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/>
        <w:drawing>
          <wp:inline distT="0" distB="0" distL="0" distR="0">
            <wp:extent cx="5486400" cy="3200400"/>
            <wp:effectExtent l="0" t="0" r="0" b="0"/>
            <wp:docPr id="10" name="Wykres 6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val="pl-PL"/>
        </w:rPr>
        <w:br/>
      </w:r>
      <w:r>
        <w:rPr>
          <w:rFonts w:cs="Times New Roman" w:ascii="Times New Roman" w:hAnsi="Times New Roman"/>
          <w:sz w:val="16"/>
          <w:szCs w:val="16"/>
          <w:lang w:val="pl-PL"/>
        </w:rPr>
        <w:t>Dane ustalono na podstawie „Biuletynu statystycznego KWP w Rzeszowie za rok 2021 r.”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  <w:tab/>
        <w:t xml:space="preserve">Mając na uwadze powyższe dane należy stwierdzić, iż przestępczość drogowa ogółem jak również ilość osób zatrzymanych podejrzanych o prowadzenie pojazdu w stanie nietrzeźwości </w:t>
        <w:br/>
        <w:t xml:space="preserve">w latach 2021 i 2019 z niewielkimi różnicami przedstawia się podobnie, natomiast w roku 2020 odnotowano spadki. Sytuacja może być wynikiem wprowadzonego stanu epidemii na terenie RP </w:t>
        <w:br/>
        <w:t xml:space="preserve">i czasowych ograniczeń w przemieszczaniu się społeczeństwa wprowadzonego w roku 2020 stosownymi przepisami.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cs="Times New Roman" w:ascii="Times New Roman" w:hAnsi="Times New Roman"/>
          <w:b/>
          <w:sz w:val="24"/>
          <w:szCs w:val="24"/>
          <w:u w:val="single"/>
          <w:lang w:val="pl-PL"/>
        </w:rPr>
        <w:t>Działalność policjantów Wydziału Ruchu Drogowego KPP w Stalowej Woli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: 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Policjanci Wydziału Ruchu Drogowego KPP Stalowa Wola w ramach wykonywanych czynności służbowych związanych z zapewnieniem bezpieczeństwa w ruchu drogowym na podległym terenie podejmowali czynności w ramach których (dane odpowiednio 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2021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/2019/2018): 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  <w:lang w:val="pl-PL"/>
        </w:rPr>
        <w:t>ujawnili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 xml:space="preserve"> 10103/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6936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12188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sprawców wykroczeń, wobec których: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>zastosowali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 xml:space="preserve"> 7054/</w:t>
      </w:r>
      <w:r>
        <w:rPr>
          <w:rFonts w:cs="Times New Roman" w:ascii="Times New Roman" w:hAnsi="Times New Roman"/>
          <w:sz w:val="24"/>
          <w:szCs w:val="24"/>
          <w:lang w:val="pl-PL"/>
        </w:rPr>
        <w:t>5225/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9278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pouczeń,</w:t>
      </w:r>
    </w:p>
    <w:p>
      <w:pPr>
        <w:pStyle w:val="ListParagraph"/>
        <w:numPr>
          <w:ilvl w:val="1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nałożyli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2224</w:t>
      </w:r>
      <w:r>
        <w:rPr>
          <w:rFonts w:cs="Times New Roman" w:ascii="Times New Roman" w:hAnsi="Times New Roman"/>
          <w:sz w:val="24"/>
          <w:szCs w:val="24"/>
          <w:lang w:val="pl-PL"/>
        </w:rPr>
        <w:t>/1066/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1886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mandatów karnych,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przeprowadzili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15461</w:t>
      </w:r>
      <w:r>
        <w:rPr>
          <w:rFonts w:cs="Times New Roman" w:ascii="Times New Roman" w:hAnsi="Times New Roman"/>
          <w:sz w:val="24"/>
          <w:szCs w:val="24"/>
          <w:lang w:val="pl-PL"/>
        </w:rPr>
        <w:t>/17915/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 xml:space="preserve">24307 </w:t>
      </w:r>
      <w:r>
        <w:rPr>
          <w:rFonts w:cs="Times New Roman" w:ascii="Times New Roman" w:hAnsi="Times New Roman"/>
          <w:sz w:val="24"/>
          <w:szCs w:val="24"/>
          <w:lang w:val="pl-PL"/>
        </w:rPr>
        <w:t>badań na zawartość alkoholu w wydychanym powietrzu,</w:t>
      </w:r>
    </w:p>
    <w:p>
      <w:pPr>
        <w:pStyle w:val="ListParagraph"/>
        <w:numPr>
          <w:ilvl w:val="0"/>
          <w:numId w:val="5"/>
        </w:numPr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pl-PL"/>
        </w:rPr>
        <w:t xml:space="preserve">ogółem przepracowali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33355</w:t>
      </w:r>
      <w:r>
        <w:rPr>
          <w:rFonts w:cs="Times New Roman" w:ascii="Times New Roman" w:hAnsi="Times New Roman"/>
          <w:sz w:val="24"/>
          <w:szCs w:val="24"/>
          <w:lang w:val="pl-PL"/>
        </w:rPr>
        <w:t>/32161/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35511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godzin z tego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16566</w:t>
      </w:r>
      <w:r>
        <w:rPr>
          <w:rFonts w:cs="Times New Roman" w:ascii="Times New Roman" w:hAnsi="Times New Roman"/>
          <w:sz w:val="24"/>
          <w:szCs w:val="24"/>
          <w:lang w:val="pl-PL"/>
        </w:rPr>
        <w:t>/17605/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17174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w służbie na drogach powiatu,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6246</w:t>
      </w:r>
      <w:r>
        <w:rPr>
          <w:rFonts w:cs="Times New Roman" w:ascii="Times New Roman" w:hAnsi="Times New Roman"/>
          <w:sz w:val="24"/>
          <w:szCs w:val="24"/>
          <w:lang w:val="pl-PL"/>
        </w:rPr>
        <w:t>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5652</w:t>
      </w:r>
      <w:r>
        <w:rPr>
          <w:rFonts w:cs="Times New Roman" w:ascii="Times New Roman" w:hAnsi="Times New Roman"/>
          <w:b/>
          <w:bCs/>
          <w:sz w:val="24"/>
          <w:szCs w:val="24"/>
          <w:lang w:val="pl-PL"/>
        </w:rPr>
        <w:t>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6476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przy obsłudze zdarzeń drogowych i </w:t>
      </w:r>
      <w:r>
        <w:rPr>
          <w:rFonts w:cs="Times New Roman" w:ascii="Times New Roman" w:hAnsi="Times New Roman"/>
          <w:b/>
          <w:sz w:val="24"/>
          <w:szCs w:val="24"/>
          <w:lang w:val="pl-PL"/>
        </w:rPr>
        <w:t>2425</w:t>
      </w:r>
      <w:r>
        <w:rPr>
          <w:rFonts w:cs="Times New Roman" w:ascii="Times New Roman" w:hAnsi="Times New Roman"/>
          <w:sz w:val="24"/>
          <w:szCs w:val="24"/>
          <w:lang w:val="pl-PL"/>
        </w:rPr>
        <w:t>/3728/</w:t>
      </w:r>
      <w:r>
        <w:rPr>
          <w:rFonts w:cs="Times New Roman" w:ascii="Times New Roman" w:hAnsi="Times New Roman"/>
          <w:bCs/>
          <w:sz w:val="24"/>
          <w:szCs w:val="24"/>
          <w:lang w:val="pl-PL"/>
        </w:rPr>
        <w:t>3456</w:t>
      </w:r>
      <w:r>
        <w:rPr>
          <w:rFonts w:cs="Times New Roman" w:ascii="Times New Roman" w:hAnsi="Times New Roman"/>
          <w:sz w:val="24"/>
          <w:szCs w:val="24"/>
          <w:lang w:val="pl-PL"/>
        </w:rPr>
        <w:t xml:space="preserve"> podczas sporządzania dokumentacji.</w:t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Times New Roman" w:hAnsi="Times New Roman" w:eastAsia="Times New Roman" w:cs="Times New Roman"/>
          <w:b/>
          <w:color w:val="00000A"/>
          <w:sz w:val="24"/>
          <w:szCs w:val="24"/>
          <w:u w:val="single"/>
          <w:lang w:val="pl-PL"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13"/>
        <w:rPr>
          <w:rFonts w:ascii="Calibri" w:hAnsi="Calibri" w:eastAsia="Times New Roman" w:cs="Calibri"/>
          <w:b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b/>
          <w:color w:val="00000A"/>
          <w:sz w:val="24"/>
          <w:szCs w:val="24"/>
          <w:u w:val="single"/>
          <w:lang w:val="pl-PL" w:eastAsia="pl-PL" w:bidi="ar-SA"/>
        </w:rPr>
        <w:t xml:space="preserve">VII. </w:t>
      </w:r>
      <w:r>
        <w:rPr>
          <w:rFonts w:eastAsia="Times New Roman" w:cs="Times New Roman" w:ascii="Times New Roman" w:hAnsi="Times New Roman"/>
          <w:b/>
          <w:bCs/>
          <w:color w:val="00000A"/>
          <w:sz w:val="24"/>
          <w:szCs w:val="24"/>
          <w:u w:val="single"/>
          <w:lang w:val="pl-PL" w:eastAsia="pl-PL" w:bidi="ar-SA"/>
        </w:rPr>
        <w:t>PRIORYTETY I ZAŁOŻENIA NA ROK 2022</w:t>
      </w:r>
    </w:p>
    <w:p>
      <w:pPr>
        <w:pStyle w:val="Normal"/>
        <w:suppressAutoHyphens w:val="false"/>
        <w:spacing w:lineRule="auto" w:line="360" w:beforeAutospacing="1" w:after="142"/>
        <w:ind w:firstLine="360"/>
        <w:jc w:val="both"/>
        <w:rPr>
          <w:rFonts w:ascii="Times New Roman" w:hAnsi="Times New Roman" w:eastAsia="Times New Roman" w:cs="Times New Roman"/>
          <w:color w:val="00000A"/>
          <w:sz w:val="24"/>
          <w:szCs w:val="24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 xml:space="preserve">Działalność Komendy Powiatowej Policji w Stalowej Woli w roku 2022 ukierunkowana będzie na realizację zadań i priorytetów zmierzających do: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Autospacing="1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>Zwiększenia efektywności działań Policji na rzecz współpracy ze społeczeństwem.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>Wzmocnienia współpracy z jednostkami samorządowymi oraz innymi podmiotami na rzecz bezpieczeństwa i porządku publicznego.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 xml:space="preserve">Skutecznego zabezpieczania meczy piłki nożnej a w szczególności meczy o podwyższonym ryzyku, imprez masowych oraz innych wydarzeń publicznych. 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 xml:space="preserve">Poprawy bezpieczeństwa w ruchu drogowym a szczególnie pieszych i rowerzystów.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 xml:space="preserve">Zintensyfikowania działań ukierunkowanych na ograniczanie przestępczości z ustawy </w:t>
        <w:br/>
        <w:t xml:space="preserve">o przeciwdziałaniu narkomani. 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>Zwiększenia wykrywalności przestępstw pospolitych najbardziej dokuczliwych społecznie.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>Poprawy wizerunku Policji poprzez szybką i skuteczną reakcję na zdarzenia oraz zwiększeniu efektywności zwalczania przestępczości najbardziej uciążliwej społecznie.</w:t>
      </w:r>
    </w:p>
    <w:p>
      <w:pPr>
        <w:pStyle w:val="Normal"/>
        <w:numPr>
          <w:ilvl w:val="0"/>
          <w:numId w:val="6"/>
        </w:numPr>
        <w:suppressAutoHyphens w:val="false"/>
        <w:spacing w:lineRule="auto" w:line="360" w:before="0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pl-PL" w:eastAsia="pl-PL" w:bidi="ar-SA"/>
        </w:rPr>
        <w:t>Podnoszenia jakości i efektywności pracy Policji poprzez sukcesywne podwyższanie kompetencji zawodowych funkcjonariuszy i pracowników Policji.</w:t>
      </w:r>
    </w:p>
    <w:p>
      <w:pPr>
        <w:pStyle w:val="Normal"/>
        <w:suppressAutoHyphens w:val="false"/>
        <w:spacing w:lineRule="auto" w:line="360" w:beforeAutospacing="1" w:after="142"/>
        <w:ind w:left="360" w:hanging="0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Calibri"/>
          <w:color w:val="00000A"/>
          <w:lang w:eastAsia="pl-PL" w:bidi="ar-SA"/>
        </w:rPr>
      </w:r>
    </w:p>
    <w:tbl>
      <w:tblPr>
        <w:tblW w:w="979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895"/>
        <w:gridCol w:w="4894"/>
      </w:tblGrid>
      <w:tr>
        <w:trPr>
          <w:trHeight w:val="1701" w:hRule="exact"/>
        </w:trPr>
        <w:tc>
          <w:tcPr>
            <w:tcW w:w="4895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jc w:val="both"/>
              <w:rPr>
                <w:rFonts w:ascii="Calibri" w:hAnsi="Calibri" w:eastAsia="Times New Roman" w:cs="Calibri"/>
                <w:color w:val="00000A"/>
                <w:lang w:val="pl-PL" w:eastAsia="pl-PL" w:bidi="ar-SA"/>
              </w:rPr>
            </w:pPr>
            <w:r>
              <w:rPr>
                <w:rFonts w:eastAsia="Times New Roman" w:cs="Calibri"/>
                <w:color w:val="00000A"/>
                <w:lang w:val="pl-PL" w:eastAsia="pl-PL" w:bidi="ar-SA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>
                <w:rFonts w:eastAsia="Times New Roman" w:cs="Calibri"/>
                <w:lang w:val="pl-PL" w:eastAsia="pl-PL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1135" w:leader="none"/>
              </w:tabs>
              <w:spacing w:before="0" w:after="200"/>
              <w:rPr>
                <w:rFonts w:ascii="Calibri" w:hAnsi="Calibri" w:eastAsia="Times New Roman" w:cs="Calibri"/>
                <w:lang w:val="pl-PL" w:eastAsia="pl-PL" w:bidi="ar-SA"/>
              </w:rPr>
            </w:pPr>
            <w:r>
              <w:rPr/>
            </w:r>
          </w:p>
        </w:tc>
        <w:tc>
          <w:tcPr>
            <w:tcW w:w="4894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88" w:beforeAutospacing="1" w:after="198"/>
              <w:jc w:val="center"/>
              <w:rPr>
                <w:rFonts w:ascii="Calibri" w:hAnsi="Calibri" w:eastAsia="Times New Roman" w:cs="Calibri"/>
                <w:color w:val="00000A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pl-PL" w:eastAsia="pl-PL" w:bidi="ar-SA"/>
              </w:rPr>
              <w:t>KOMENDANT POWIATOWY POLICJI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198"/>
              <w:jc w:val="center"/>
              <w:rPr>
                <w:rFonts w:ascii="Calibri" w:hAnsi="Calibri" w:eastAsia="Times New Roman" w:cs="Calibri"/>
                <w:color w:val="00000A"/>
                <w:sz w:val="20"/>
                <w:szCs w:val="20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A"/>
                <w:sz w:val="20"/>
                <w:szCs w:val="20"/>
                <w:lang w:val="pl-PL" w:eastAsia="pl-PL" w:bidi="ar-SA"/>
              </w:rPr>
              <w:t>W STALOWEJ WOLI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198"/>
              <w:jc w:val="center"/>
              <w:rPr>
                <w:rFonts w:ascii="Calibri" w:hAnsi="Calibri" w:eastAsia="Times New Roman" w:cs="Calibri"/>
                <w:color w:val="00000A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00000A"/>
                <w:sz w:val="24"/>
                <w:szCs w:val="24"/>
                <w:lang w:val="pl-PL" w:eastAsia="pl-PL" w:bidi="ar-SA"/>
              </w:rPr>
              <w:t>insp. Janusz ŚNIOS</w:t>
            </w:r>
          </w:p>
          <w:p>
            <w:pPr>
              <w:pStyle w:val="Normal"/>
              <w:widowControl w:val="false"/>
              <w:suppressAutoHyphens w:val="false"/>
              <w:spacing w:lineRule="auto" w:line="288" w:beforeAutospacing="1" w:after="142"/>
              <w:jc w:val="both"/>
              <w:rPr>
                <w:rFonts w:ascii="Calibri" w:hAnsi="Calibri" w:eastAsia="Times New Roman" w:cs="Calibri"/>
                <w:color w:val="00000A"/>
                <w:lang w:val="pl-PL" w:eastAsia="pl-PL" w:bidi="ar-SA"/>
              </w:rPr>
            </w:pPr>
            <w:r>
              <w:rPr>
                <w:rFonts w:eastAsia="Times New Roman" w:cs="Calibri"/>
                <w:color w:val="00000A"/>
                <w:lang w:val="pl-PL" w:eastAsia="pl-PL" w:bidi="ar-SA"/>
              </w:rPr>
            </w:r>
          </w:p>
        </w:tc>
      </w:tr>
    </w:tbl>
    <w:p>
      <w:pPr>
        <w:pStyle w:val="Normal"/>
        <w:suppressAutoHyphens w:val="false"/>
        <w:spacing w:lineRule="auto" w:line="360" w:beforeAutospacing="1" w:after="142"/>
        <w:jc w:val="both"/>
        <w:rPr>
          <w:rFonts w:ascii="Times New Roman" w:hAnsi="Times New Roman" w:eastAsia="Times New Roman" w:cs="Times New Roman"/>
          <w:color w:val="00000A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42"/>
        <w:jc w:val="both"/>
        <w:rPr>
          <w:rFonts w:ascii="Times New Roman" w:hAnsi="Times New Roman" w:eastAsia="Times New Roman" w:cs="Times New Roman"/>
          <w:color w:val="00000A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42"/>
        <w:jc w:val="both"/>
        <w:rPr>
          <w:rFonts w:ascii="Times New Roman" w:hAnsi="Times New Roman" w:eastAsia="Times New Roman" w:cs="Times New Roman"/>
          <w:color w:val="00000A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42"/>
        <w:jc w:val="both"/>
        <w:rPr>
          <w:rFonts w:ascii="Times New Roman" w:hAnsi="Times New Roman" w:eastAsia="Times New Roman" w:cs="Times New Roman"/>
          <w:color w:val="00000A"/>
          <w:sz w:val="16"/>
          <w:szCs w:val="16"/>
          <w:lang w:val="pl-PL"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  <w:lang w:val="pl-PL" w:eastAsia="pl-PL" w:bidi="ar-SA"/>
        </w:rPr>
      </w:r>
    </w:p>
    <w:p>
      <w:pPr>
        <w:pStyle w:val="Normal"/>
        <w:suppressAutoHyphens w:val="false"/>
        <w:spacing w:lineRule="auto" w:line="360" w:beforeAutospacing="1" w:after="142"/>
        <w:jc w:val="both"/>
        <w:rPr>
          <w:rFonts w:ascii="Calibri" w:hAnsi="Calibri" w:eastAsia="Times New Roman" w:cs="Calibri"/>
          <w:color w:val="00000A"/>
          <w:lang w:eastAsia="pl-PL" w:bidi="ar-SA"/>
        </w:rPr>
      </w:pPr>
      <w:r>
        <w:rPr>
          <w:rFonts w:eastAsia="Times New Roman" w:cs="Times New Roman" w:ascii="Times New Roman" w:hAnsi="Times New Roman"/>
          <w:color w:val="00000A"/>
          <w:sz w:val="16"/>
          <w:szCs w:val="16"/>
          <w:lang w:val="pl-PL" w:eastAsia="pl-PL" w:bidi="ar-SA"/>
        </w:rPr>
        <w:t>Opracował: asp. Zdzisław Siembida</w:t>
      </w:r>
    </w:p>
    <w:sectPr>
      <w:footerReference w:type="default" r:id="rId12"/>
      <w:type w:val="nextPage"/>
      <w:pgSz w:w="11906" w:h="16838"/>
      <w:pgMar w:left="1134" w:right="1134" w:gutter="0" w:header="0" w:top="1134" w:footer="1134" w:bottom="1723"/>
      <w:pgNumType w:start="0" w:fmt="decimal"/>
      <w:formProt w:val="false"/>
      <w:titlePg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Palatino Linotype">
    <w:charset w:val="ee"/>
    <w:family w:val="roman"/>
    <w:pitch w:val="variable"/>
  </w:font>
  <w:font w:name="Franklin Gothic Heavy">
    <w:charset w:val="ee"/>
    <w:family w:val="roman"/>
    <w:pitch w:val="variable"/>
  </w:font>
  <w:font w:name="Bookman Old Style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4080185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29</w:t>
        </w:r>
        <w:r>
          <w:rPr/>
          <w:fldChar w:fldCharType="end"/>
        </w:r>
      </w:p>
    </w:sdtContent>
  </w:sdt>
  <w:p>
    <w:pPr>
      <w:pStyle w:val="Stopka"/>
      <w:pBdr>
        <w:top w:val="single" w:sz="4" w:space="1" w:color="D9D9D9"/>
      </w:pBdr>
      <w:jc w:val="righ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83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3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147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1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3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7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9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39" w:hanging="360"/>
      </w:pPr>
      <w:rPr>
        <w:rFonts w:ascii="Wingdings" w:hAnsi="Wingdings" w:cs="Wingdings" w:hint="default"/>
      </w:rPr>
    </w:lvl>
  </w:abstractNum>
  <w:abstractNum w:abstractNumId="1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w="http://schemas.openxmlformats.org/wordprocessingml/2006/main">
  <w:zoom w:percent="172"/>
  <w:displayBackgroundShape/>
  <w:defaultTabStop w:val="709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120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en-US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fd1209"/>
    <w:pPr>
      <w:spacing w:before="480" w:after="0"/>
      <w:contextualSpacing/>
      <w:outlineLvl w:val="0"/>
    </w:pPr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paragraph" w:styleId="Nagwek2" w:customStyle="1">
    <w:name w:val="Heading 2"/>
    <w:basedOn w:val="Normal"/>
    <w:next w:val="Normal"/>
    <w:link w:val="Nagwek2Znak"/>
    <w:uiPriority w:val="9"/>
    <w:semiHidden/>
    <w:unhideWhenUsed/>
    <w:qFormat/>
    <w:rsid w:val="00fd1209"/>
    <w:pPr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Nagwek3" w:customStyle="1">
    <w:name w:val="Heading 3"/>
    <w:basedOn w:val="Normal"/>
    <w:next w:val="Normal"/>
    <w:link w:val="Nagwek3Znak"/>
    <w:uiPriority w:val="9"/>
    <w:semiHidden/>
    <w:unhideWhenUsed/>
    <w:qFormat/>
    <w:rsid w:val="00fd1209"/>
    <w:pPr>
      <w:spacing w:lineRule="auto" w:line="271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</w:rPr>
  </w:style>
  <w:style w:type="paragraph" w:styleId="Nagwek4" w:customStyle="1">
    <w:name w:val="Heading 4"/>
    <w:basedOn w:val="Normal"/>
    <w:next w:val="Normal"/>
    <w:link w:val="Nagwek4Znak"/>
    <w:uiPriority w:val="9"/>
    <w:semiHidden/>
    <w:unhideWhenUsed/>
    <w:qFormat/>
    <w:rsid w:val="00fd1209"/>
    <w:p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paragraph" w:styleId="Nagwek5" w:customStyle="1">
    <w:name w:val="Heading 5"/>
    <w:basedOn w:val="Normal"/>
    <w:next w:val="Normal"/>
    <w:link w:val="Nagwek5Znak"/>
    <w:uiPriority w:val="9"/>
    <w:semiHidden/>
    <w:unhideWhenUsed/>
    <w:qFormat/>
    <w:rsid w:val="00fd1209"/>
    <w:p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b/>
      <w:bCs/>
      <w:color w:val="7F7F7F" w:themeColor="text1" w:themeTint="80"/>
    </w:rPr>
  </w:style>
  <w:style w:type="paragraph" w:styleId="Nagwek6" w:customStyle="1">
    <w:name w:val="Heading 6"/>
    <w:basedOn w:val="Normal"/>
    <w:next w:val="Normal"/>
    <w:link w:val="Nagwek6Znak"/>
    <w:uiPriority w:val="9"/>
    <w:semiHidden/>
    <w:unhideWhenUsed/>
    <w:qFormat/>
    <w:rsid w:val="00fd1209"/>
    <w:pPr>
      <w:spacing w:lineRule="auto" w:line="271" w:before="0" w:after="0"/>
      <w:outlineLvl w:val="5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7F7F7F" w:themeColor="text1" w:themeTint="80"/>
    </w:rPr>
  </w:style>
  <w:style w:type="paragraph" w:styleId="Nagwek7" w:customStyle="1">
    <w:name w:val="Heading 7"/>
    <w:basedOn w:val="Normal"/>
    <w:next w:val="Normal"/>
    <w:link w:val="Nagwek7Znak"/>
    <w:uiPriority w:val="9"/>
    <w:semiHidden/>
    <w:unhideWhenUsed/>
    <w:qFormat/>
    <w:rsid w:val="00fd1209"/>
    <w:pPr>
      <w:spacing w:before="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</w:rPr>
  </w:style>
  <w:style w:type="paragraph" w:styleId="Nagwek8" w:customStyle="1">
    <w:name w:val="Heading 8"/>
    <w:basedOn w:val="Normal"/>
    <w:next w:val="Normal"/>
    <w:link w:val="Nagwek8Znak"/>
    <w:uiPriority w:val="9"/>
    <w:semiHidden/>
    <w:unhideWhenUsed/>
    <w:qFormat/>
    <w:rsid w:val="00fd1209"/>
    <w:pPr>
      <w:spacing w:before="0" w:after="0"/>
      <w:outlineLvl w:val="7"/>
    </w:pPr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paragraph" w:styleId="Nagwek9" w:customStyle="1">
    <w:name w:val="Heading 9"/>
    <w:basedOn w:val="Normal"/>
    <w:next w:val="Normal"/>
    <w:link w:val="Nagwek9Znak"/>
    <w:uiPriority w:val="9"/>
    <w:semiHidden/>
    <w:unhideWhenUsed/>
    <w:qFormat/>
    <w:rsid w:val="00fd1209"/>
    <w:pPr>
      <w:spacing w:before="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sid w:val="00b25ac1"/>
    <w:rPr>
      <w:rFonts w:ascii="Times New Roman" w:hAnsi="Times New Roman" w:cs="Times New Roman"/>
      <w:sz w:val="24"/>
      <w:szCs w:val="24"/>
    </w:rPr>
  </w:style>
  <w:style w:type="character" w:styleId="WW8Num4z1" w:customStyle="1">
    <w:name w:val="WW8Num4z1"/>
    <w:qFormat/>
    <w:rsid w:val="00b25ac1"/>
    <w:rPr/>
  </w:style>
  <w:style w:type="character" w:styleId="WW8Num4z2" w:customStyle="1">
    <w:name w:val="WW8Num4z2"/>
    <w:qFormat/>
    <w:rsid w:val="00b25ac1"/>
    <w:rPr/>
  </w:style>
  <w:style w:type="character" w:styleId="WW8Num4z3" w:customStyle="1">
    <w:name w:val="WW8Num4z3"/>
    <w:qFormat/>
    <w:rsid w:val="00b25ac1"/>
    <w:rPr/>
  </w:style>
  <w:style w:type="character" w:styleId="WW8Num4z4" w:customStyle="1">
    <w:name w:val="WW8Num4z4"/>
    <w:qFormat/>
    <w:rsid w:val="00b25ac1"/>
    <w:rPr/>
  </w:style>
  <w:style w:type="character" w:styleId="WW8Num4z5" w:customStyle="1">
    <w:name w:val="WW8Num4z5"/>
    <w:qFormat/>
    <w:rsid w:val="00b25ac1"/>
    <w:rPr/>
  </w:style>
  <w:style w:type="character" w:styleId="WW8Num4z6" w:customStyle="1">
    <w:name w:val="WW8Num4z6"/>
    <w:qFormat/>
    <w:rsid w:val="00b25ac1"/>
    <w:rPr/>
  </w:style>
  <w:style w:type="character" w:styleId="WW8Num4z7" w:customStyle="1">
    <w:name w:val="WW8Num4z7"/>
    <w:qFormat/>
    <w:rsid w:val="00b25ac1"/>
    <w:rPr/>
  </w:style>
  <w:style w:type="character" w:styleId="WW8Num4z8" w:customStyle="1">
    <w:name w:val="WW8Num4z8"/>
    <w:qFormat/>
    <w:rsid w:val="00b25ac1"/>
    <w:rPr/>
  </w:style>
  <w:style w:type="character" w:styleId="Znakiwypunktowania" w:customStyle="1">
    <w:name w:val="Znaki wypunktowania"/>
    <w:qFormat/>
    <w:rsid w:val="00b25ac1"/>
    <w:rPr/>
  </w:style>
  <w:style w:type="character" w:styleId="WW8Num2z0" w:customStyle="1">
    <w:name w:val="WW8Num2z0"/>
    <w:qFormat/>
    <w:rsid w:val="00b25ac1"/>
    <w:rPr>
      <w:iCs/>
      <w:sz w:val="26"/>
      <w:szCs w:val="26"/>
      <w:lang w:val="pl-PL"/>
    </w:rPr>
  </w:style>
  <w:style w:type="character" w:styleId="WW8Num2z1" w:customStyle="1">
    <w:name w:val="WW8Num2z1"/>
    <w:qFormat/>
    <w:rsid w:val="00b25ac1"/>
    <w:rPr/>
  </w:style>
  <w:style w:type="character" w:styleId="WW8Num2z2" w:customStyle="1">
    <w:name w:val="WW8Num2z2"/>
    <w:qFormat/>
    <w:rsid w:val="00b25ac1"/>
    <w:rPr/>
  </w:style>
  <w:style w:type="character" w:styleId="WW8Num2z3" w:customStyle="1">
    <w:name w:val="WW8Num2z3"/>
    <w:qFormat/>
    <w:rsid w:val="00b25ac1"/>
    <w:rPr/>
  </w:style>
  <w:style w:type="character" w:styleId="WW8Num2z4" w:customStyle="1">
    <w:name w:val="WW8Num2z4"/>
    <w:qFormat/>
    <w:rsid w:val="00b25ac1"/>
    <w:rPr/>
  </w:style>
  <w:style w:type="character" w:styleId="WW8Num2z5" w:customStyle="1">
    <w:name w:val="WW8Num2z5"/>
    <w:qFormat/>
    <w:rsid w:val="00b25ac1"/>
    <w:rPr/>
  </w:style>
  <w:style w:type="character" w:styleId="WW8Num2z6" w:customStyle="1">
    <w:name w:val="WW8Num2z6"/>
    <w:qFormat/>
    <w:rsid w:val="00b25ac1"/>
    <w:rPr/>
  </w:style>
  <w:style w:type="character" w:styleId="WW8Num2z7" w:customStyle="1">
    <w:name w:val="WW8Num2z7"/>
    <w:qFormat/>
    <w:rsid w:val="00b25ac1"/>
    <w:rPr/>
  </w:style>
  <w:style w:type="character" w:styleId="WW8Num2z8" w:customStyle="1">
    <w:name w:val="WW8Num2z8"/>
    <w:qFormat/>
    <w:rsid w:val="00b25ac1"/>
    <w:rPr/>
  </w:style>
  <w:style w:type="character" w:styleId="WW8Num3z0" w:customStyle="1">
    <w:name w:val="WW8Num3z0"/>
    <w:qFormat/>
    <w:rsid w:val="00b25ac1"/>
    <w:rPr>
      <w:b/>
    </w:rPr>
  </w:style>
  <w:style w:type="character" w:styleId="WW8Num3z1" w:customStyle="1">
    <w:name w:val="WW8Num3z1"/>
    <w:qFormat/>
    <w:rsid w:val="00b25ac1"/>
    <w:rPr/>
  </w:style>
  <w:style w:type="character" w:styleId="WW8Num3z2" w:customStyle="1">
    <w:name w:val="WW8Num3z2"/>
    <w:qFormat/>
    <w:rsid w:val="00b25ac1"/>
    <w:rPr/>
  </w:style>
  <w:style w:type="character" w:styleId="WW8Num3z3" w:customStyle="1">
    <w:name w:val="WW8Num3z3"/>
    <w:qFormat/>
    <w:rsid w:val="00b25ac1"/>
    <w:rPr/>
  </w:style>
  <w:style w:type="character" w:styleId="WW8Num3z4" w:customStyle="1">
    <w:name w:val="WW8Num3z4"/>
    <w:qFormat/>
    <w:rsid w:val="00b25ac1"/>
    <w:rPr/>
  </w:style>
  <w:style w:type="character" w:styleId="WW8Num3z5" w:customStyle="1">
    <w:name w:val="WW8Num3z5"/>
    <w:qFormat/>
    <w:rsid w:val="00b25ac1"/>
    <w:rPr/>
  </w:style>
  <w:style w:type="character" w:styleId="WW8Num3z6" w:customStyle="1">
    <w:name w:val="WW8Num3z6"/>
    <w:qFormat/>
    <w:rsid w:val="00b25ac1"/>
    <w:rPr/>
  </w:style>
  <w:style w:type="character" w:styleId="WW8Num3z7" w:customStyle="1">
    <w:name w:val="WW8Num3z7"/>
    <w:qFormat/>
    <w:rsid w:val="00b25ac1"/>
    <w:rPr/>
  </w:style>
  <w:style w:type="character" w:styleId="WW8Num3z8" w:customStyle="1">
    <w:name w:val="WW8Num3z8"/>
    <w:qFormat/>
    <w:rsid w:val="00b25ac1"/>
    <w:rPr/>
  </w:style>
  <w:style w:type="character" w:styleId="Znakinumeracji" w:customStyle="1">
    <w:name w:val="Znaki numeracji"/>
    <w:qFormat/>
    <w:rsid w:val="00b25ac1"/>
    <w:rPr/>
  </w:style>
  <w:style w:type="character" w:styleId="FontStyle34" w:customStyle="1">
    <w:name w:val="Font Style34"/>
    <w:qFormat/>
    <w:rsid w:val="00b25ac1"/>
    <w:rPr>
      <w:rFonts w:ascii="Palatino Linotype" w:hAnsi="Palatino Linotype" w:cs="Palatino Linotype"/>
      <w:sz w:val="18"/>
      <w:szCs w:val="18"/>
    </w:rPr>
  </w:style>
  <w:style w:type="character" w:styleId="FontStyle35" w:customStyle="1">
    <w:name w:val="Font Style35"/>
    <w:qFormat/>
    <w:rsid w:val="00b25ac1"/>
    <w:rPr>
      <w:rFonts w:ascii="Franklin Gothic Heavy" w:hAnsi="Franklin Gothic Heavy" w:cs="Franklin Gothic Heavy"/>
      <w:sz w:val="22"/>
      <w:szCs w:val="22"/>
    </w:rPr>
  </w:style>
  <w:style w:type="character" w:styleId="FontStyle36" w:customStyle="1">
    <w:name w:val="Font Style36"/>
    <w:qFormat/>
    <w:rsid w:val="00b25ac1"/>
    <w:rPr>
      <w:rFonts w:ascii="Palatino Linotype" w:hAnsi="Palatino Linotype" w:cs="Palatino Linotype"/>
      <w:b/>
      <w:bCs/>
      <w:sz w:val="20"/>
      <w:szCs w:val="20"/>
    </w:rPr>
  </w:style>
  <w:style w:type="character" w:styleId="FontStyle37" w:customStyle="1">
    <w:name w:val="Font Style37"/>
    <w:qFormat/>
    <w:rsid w:val="00b25ac1"/>
    <w:rPr>
      <w:rFonts w:ascii="Bookman Old Style" w:hAnsi="Bookman Old Style" w:cs="Bookman Old Style"/>
      <w:b/>
      <w:bCs/>
      <w:sz w:val="22"/>
      <w:szCs w:val="22"/>
    </w:rPr>
  </w:style>
  <w:style w:type="character" w:styleId="FontStyle76" w:customStyle="1">
    <w:name w:val="Font Style76"/>
    <w:qFormat/>
    <w:rsid w:val="00b25ac1"/>
    <w:rPr>
      <w:rFonts w:ascii="Times New Roman" w:hAnsi="Times New Roman" w:cs="Times New Roman"/>
      <w:sz w:val="22"/>
      <w:szCs w:val="22"/>
    </w:rPr>
  </w:style>
  <w:style w:type="character" w:styleId="Apple-style-span" w:customStyle="1">
    <w:name w:val="apple-style-span"/>
    <w:basedOn w:val="DefaultParagraphFont"/>
    <w:qFormat/>
    <w:rsid w:val="00b25ac1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44381"/>
    <w:rPr>
      <w:rFonts w:ascii="Tahoma" w:hAnsi="Tahoma"/>
      <w:sz w:val="16"/>
      <w:szCs w:val="14"/>
    </w:rPr>
  </w:style>
  <w:style w:type="character" w:styleId="StopkaZnak" w:customStyle="1">
    <w:name w:val="Stopka Znak"/>
    <w:basedOn w:val="DefaultParagraphFont"/>
    <w:uiPriority w:val="99"/>
    <w:qFormat/>
    <w:rsid w:val="00f545fa"/>
    <w:rPr>
      <w:szCs w:val="21"/>
    </w:rPr>
  </w:style>
  <w:style w:type="character" w:styleId="Nagwek1Znak" w:customStyle="1">
    <w:name w:val="Nagłówek 1 Znak"/>
    <w:basedOn w:val="DefaultParagraphFont"/>
    <w:uiPriority w:val="9"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sz w:val="28"/>
      <w:szCs w:val="28"/>
    </w:rPr>
  </w:style>
  <w:style w:type="character" w:styleId="TekstpodstawowyZnak" w:customStyle="1">
    <w:name w:val="Tekst podstawowy Znak"/>
    <w:basedOn w:val="DefaultParagraphFont"/>
    <w:qFormat/>
    <w:rsid w:val="00fd1209"/>
    <w:rPr/>
  </w:style>
  <w:style w:type="character" w:styleId="ZSZnak" w:customStyle="1">
    <w:name w:val="ZS Znak"/>
    <w:basedOn w:val="TekstpodstawowyZnak"/>
    <w:link w:val="ZS"/>
    <w:qFormat/>
    <w:rsid w:val="00fd1209"/>
    <w:rPr>
      <w:rFonts w:ascii="Times New Roman" w:hAnsi="Times New Roman" w:cs="Times New Roman"/>
    </w:rPr>
  </w:style>
  <w:style w:type="character" w:styleId="Nagwek2Znak" w:customStyle="1">
    <w:name w:val="Nagłówek 2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Nagwek3Znak" w:customStyle="1">
    <w:name w:val="Nagłówek 3 Znak"/>
    <w:basedOn w:val="DefaultParagraphFont"/>
    <w:uiPriority w:val="9"/>
    <w:qFormat/>
    <w:rsid w:val="00fd1209"/>
    <w:rPr>
      <w:rFonts w:ascii="Cambria" w:hAnsi="Cambria" w:eastAsia="" w:cs="" w:asciiTheme="majorHAnsi" w:cstheme="majorBidi" w:eastAsiaTheme="majorEastAsia" w:hAnsiTheme="majorHAnsi"/>
      <w:b/>
      <w:bCs/>
    </w:rPr>
  </w:style>
  <w:style w:type="character" w:styleId="Nagwek4Znak" w:customStyle="1">
    <w:name w:val="Nagłówek 4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i/>
      <w:iCs/>
    </w:rPr>
  </w:style>
  <w:style w:type="character" w:styleId="Nagwek5Znak" w:customStyle="1">
    <w:name w:val="Nagłówek 5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color w:val="7F7F7F" w:themeColor="text1" w:themeTint="80"/>
    </w:rPr>
  </w:style>
  <w:style w:type="character" w:styleId="Nagwek6Znak" w:customStyle="1">
    <w:name w:val="Nagłówek 6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b/>
      <w:bCs/>
      <w:i/>
      <w:iCs/>
      <w:color w:val="7F7F7F" w:themeColor="text1" w:themeTint="80"/>
    </w:rPr>
  </w:style>
  <w:style w:type="character" w:styleId="Nagwek7Znak" w:customStyle="1">
    <w:name w:val="Nagłówek 7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i/>
      <w:iCs/>
    </w:rPr>
  </w:style>
  <w:style w:type="character" w:styleId="Nagwek8Znak" w:customStyle="1">
    <w:name w:val="Nagłówek 8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sz w:val="20"/>
      <w:szCs w:val="20"/>
    </w:rPr>
  </w:style>
  <w:style w:type="character" w:styleId="Nagwek9Znak" w:customStyle="1">
    <w:name w:val="Nagłówek 9 Znak"/>
    <w:basedOn w:val="DefaultParagraphFont"/>
    <w:uiPriority w:val="9"/>
    <w:semiHidden/>
    <w:qFormat/>
    <w:rsid w:val="00fd1209"/>
    <w:rPr>
      <w:rFonts w:ascii="Cambria" w:hAnsi="Cambria" w:eastAsia="" w:cs="" w:asciiTheme="majorHAnsi" w:cstheme="majorBidi" w:eastAsiaTheme="majorEastAsia" w:hAnsiTheme="majorHAnsi"/>
      <w:i/>
      <w:iCs/>
      <w:spacing w:val="5"/>
      <w:sz w:val="20"/>
      <w:szCs w:val="20"/>
    </w:rPr>
  </w:style>
  <w:style w:type="character" w:styleId="TytuZnak" w:customStyle="1">
    <w:name w:val="Tytuł Znak"/>
    <w:basedOn w:val="DefaultParagraphFont"/>
    <w:uiPriority w:val="10"/>
    <w:qFormat/>
    <w:rsid w:val="00fd1209"/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character" w:styleId="PodtytuZnak" w:customStyle="1">
    <w:name w:val="Podtytuł Znak"/>
    <w:basedOn w:val="DefaultParagraphFont"/>
    <w:uiPriority w:val="11"/>
    <w:qFormat/>
    <w:rsid w:val="00fd1209"/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fd1209"/>
    <w:rPr>
      <w:b/>
      <w:bCs/>
    </w:rPr>
  </w:style>
  <w:style w:type="character" w:styleId="Wyrnienie" w:customStyle="1">
    <w:name w:val="Emphasis"/>
    <w:uiPriority w:val="20"/>
    <w:qFormat/>
    <w:rsid w:val="00fd1209"/>
    <w:rPr>
      <w:b/>
      <w:bCs/>
      <w:i/>
      <w:iCs/>
      <w:spacing w:val="10"/>
      <w:shd w:fill="auto" w:val="clear"/>
    </w:rPr>
  </w:style>
  <w:style w:type="character" w:styleId="CytatZnak" w:customStyle="1">
    <w:name w:val="Cytat Znak"/>
    <w:basedOn w:val="DefaultParagraphFont"/>
    <w:link w:val="Quote"/>
    <w:uiPriority w:val="29"/>
    <w:qFormat/>
    <w:rsid w:val="00fd1209"/>
    <w:rPr>
      <w:i/>
      <w:iCs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fd1209"/>
    <w:rPr>
      <w:b/>
      <w:bCs/>
      <w:i/>
      <w:iCs/>
    </w:rPr>
  </w:style>
  <w:style w:type="character" w:styleId="SubtleEmphasis">
    <w:name w:val="Subtle Emphasis"/>
    <w:uiPriority w:val="19"/>
    <w:qFormat/>
    <w:rsid w:val="00fd1209"/>
    <w:rPr>
      <w:i/>
      <w:iCs/>
    </w:rPr>
  </w:style>
  <w:style w:type="character" w:styleId="IntenseEmphasis">
    <w:name w:val="Intense Emphasis"/>
    <w:uiPriority w:val="21"/>
    <w:qFormat/>
    <w:rsid w:val="00fd1209"/>
    <w:rPr>
      <w:b/>
      <w:bCs/>
    </w:rPr>
  </w:style>
  <w:style w:type="character" w:styleId="SubtleReference">
    <w:name w:val="Subtle Reference"/>
    <w:uiPriority w:val="31"/>
    <w:qFormat/>
    <w:rsid w:val="00fd1209"/>
    <w:rPr>
      <w:smallCaps/>
    </w:rPr>
  </w:style>
  <w:style w:type="character" w:styleId="IntenseReference">
    <w:name w:val="Intense Reference"/>
    <w:uiPriority w:val="32"/>
    <w:qFormat/>
    <w:rsid w:val="00fd1209"/>
    <w:rPr>
      <w:smallCaps/>
      <w:spacing w:val="5"/>
      <w:u w:val="single"/>
    </w:rPr>
  </w:style>
  <w:style w:type="character" w:styleId="BookTitle">
    <w:name w:val="Book Title"/>
    <w:uiPriority w:val="33"/>
    <w:qFormat/>
    <w:rsid w:val="00fd1209"/>
    <w:rPr>
      <w:i/>
      <w:iCs/>
      <w:smallCaps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ee5abe"/>
    <w:rPr>
      <w:rFonts w:ascii="Liberation Sans" w:hAnsi="Liberation Sans" w:eastAsia="Microsoft YaHei"/>
      <w:sz w:val="28"/>
      <w:szCs w:val="28"/>
    </w:rPr>
  </w:style>
  <w:style w:type="character" w:styleId="StopkaZnak1" w:customStyle="1">
    <w:name w:val="Stopka Znak1"/>
    <w:basedOn w:val="DefaultParagraphFont"/>
    <w:uiPriority w:val="99"/>
    <w:semiHidden/>
    <w:qFormat/>
    <w:rsid w:val="00d80af5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b25ac1"/>
    <w:pPr>
      <w:spacing w:lineRule="auto" w:line="288" w:before="0" w:after="140"/>
    </w:pPr>
    <w:rPr/>
  </w:style>
  <w:style w:type="paragraph" w:styleId="Lista">
    <w:name w:val="List"/>
    <w:basedOn w:val="Tretekstu"/>
    <w:rsid w:val="00b25ac1"/>
    <w:pPr/>
    <w:rPr/>
  </w:style>
  <w:style w:type="paragraph" w:styleId="Podpis" w:customStyle="1">
    <w:name w:val="Caption"/>
    <w:basedOn w:val="Normal"/>
    <w:qFormat/>
    <w:rsid w:val="00b25ac1"/>
    <w:pPr>
      <w:suppressLineNumbers/>
      <w:spacing w:before="120" w:after="120"/>
    </w:pPr>
    <w:rPr>
      <w:i/>
      <w:iCs/>
    </w:rPr>
  </w:style>
  <w:style w:type="paragraph" w:styleId="Indeks" w:customStyle="1">
    <w:name w:val="Indeks"/>
    <w:basedOn w:val="Normal"/>
    <w:qFormat/>
    <w:rsid w:val="00b25ac1"/>
    <w:pPr>
      <w:suppressLineNumbers/>
    </w:pPr>
    <w:rPr/>
  </w:style>
  <w:style w:type="paragraph" w:styleId="Gwkaistopka" w:customStyle="1">
    <w:name w:val="Główka i stopka"/>
    <w:basedOn w:val="Normal"/>
    <w:qFormat/>
    <w:rsid w:val="00f01447"/>
    <w:pPr/>
    <w:rPr/>
  </w:style>
  <w:style w:type="paragraph" w:styleId="Gwka" w:customStyle="1">
    <w:name w:val="Header"/>
    <w:basedOn w:val="Normal"/>
    <w:next w:val="Tretekstu"/>
    <w:link w:val="NagwekZnak"/>
    <w:rsid w:val="00b25ac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oSpacing">
    <w:name w:val="No Spacing"/>
    <w:basedOn w:val="Normal"/>
    <w:uiPriority w:val="1"/>
    <w:qFormat/>
    <w:rsid w:val="00fd1209"/>
    <w:pPr>
      <w:spacing w:lineRule="auto" w:line="240" w:before="0" w:after="0"/>
    </w:pPr>
    <w:rPr/>
  </w:style>
  <w:style w:type="paragraph" w:styleId="Stopka">
    <w:name w:val="Footer"/>
    <w:basedOn w:val="Normal"/>
    <w:link w:val="StopkaZnak1"/>
    <w:uiPriority w:val="99"/>
    <w:unhideWhenUsed/>
    <w:rsid w:val="00d80af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b25ac1"/>
    <w:pPr>
      <w:widowControl/>
      <w:suppressAutoHyphens w:val="true"/>
      <w:bidi w:val="0"/>
      <w:spacing w:lineRule="auto" w:line="276" w:before="0" w:after="200"/>
      <w:jc w:val="left"/>
    </w:pPr>
    <w:rPr>
      <w:rFonts w:ascii="Palatino Linotype" w:hAnsi="Palatino Linotype" w:eastAsia="" w:cs="Palatino Linotype"/>
      <w:color w:val="000000"/>
      <w:kern w:val="0"/>
      <w:sz w:val="22"/>
      <w:szCs w:val="22"/>
      <w:lang w:val="en-US" w:eastAsia="en-US" w:bidi="en-US"/>
    </w:rPr>
  </w:style>
  <w:style w:type="paragraph" w:styleId="Akapitzlist1" w:customStyle="1">
    <w:name w:val="Akapit z listą1"/>
    <w:basedOn w:val="Normal"/>
    <w:qFormat/>
    <w:rsid w:val="00b25ac1"/>
    <w:pPr>
      <w:ind w:left="720" w:hanging="0"/>
    </w:pPr>
    <w:rPr>
      <w:rFonts w:eastAsia="Times New Roman"/>
      <w:lang w:eastAsia="pl-PL"/>
    </w:rPr>
  </w:style>
  <w:style w:type="paragraph" w:styleId="ListParagraph">
    <w:name w:val="List Paragraph"/>
    <w:basedOn w:val="Normal"/>
    <w:uiPriority w:val="34"/>
    <w:qFormat/>
    <w:rsid w:val="00fd1209"/>
    <w:pPr>
      <w:spacing w:before="0" w:after="200"/>
      <w:ind w:left="720" w:hanging="0"/>
      <w:contextualSpacing/>
    </w:pPr>
    <w:rPr/>
  </w:style>
  <w:style w:type="paragraph" w:styleId="Style41" w:customStyle="1">
    <w:name w:val="Style4"/>
    <w:basedOn w:val="Normal"/>
    <w:qFormat/>
    <w:rsid w:val="00b25ac1"/>
    <w:pPr>
      <w:widowControl w:val="false"/>
      <w:spacing w:lineRule="exact" w:line="230"/>
      <w:jc w:val="right"/>
    </w:pPr>
    <w:rPr>
      <w:rFonts w:ascii="Times New Roman" w:hAnsi="Times New Roman" w:eastAsia="Times New Roman"/>
      <w:lang w:eastAsia="pl-PL"/>
    </w:rPr>
  </w:style>
  <w:style w:type="paragraph" w:styleId="Style22" w:customStyle="1">
    <w:name w:val="Style22"/>
    <w:basedOn w:val="Normal"/>
    <w:qFormat/>
    <w:rsid w:val="00b25ac1"/>
    <w:pPr>
      <w:widowControl w:val="false"/>
    </w:pPr>
    <w:rPr>
      <w:rFonts w:ascii="Times New Roman" w:hAnsi="Times New Roman" w:eastAsia="Times New Roman"/>
      <w:lang w:eastAsia="pl-PL"/>
    </w:rPr>
  </w:style>
  <w:style w:type="paragraph" w:styleId="Style18" w:customStyle="1">
    <w:name w:val="Style18"/>
    <w:basedOn w:val="Normal"/>
    <w:qFormat/>
    <w:rsid w:val="00b25ac1"/>
    <w:pPr>
      <w:widowControl w:val="false"/>
    </w:pPr>
    <w:rPr>
      <w:rFonts w:ascii="Times New Roman" w:hAnsi="Times New Roman" w:eastAsia="Times New Roman"/>
      <w:lang w:eastAsia="pl-PL"/>
    </w:rPr>
  </w:style>
  <w:style w:type="paragraph" w:styleId="Style5" w:customStyle="1">
    <w:name w:val="Style5"/>
    <w:basedOn w:val="Normal"/>
    <w:qFormat/>
    <w:rsid w:val="00b25ac1"/>
    <w:pPr>
      <w:widowControl w:val="false"/>
      <w:spacing w:lineRule="exact" w:line="235"/>
      <w:jc w:val="center"/>
    </w:pPr>
    <w:rPr>
      <w:rFonts w:ascii="Times New Roman" w:hAnsi="Times New Roman" w:eastAsia="Times New Roman"/>
      <w:lang w:eastAsia="pl-PL"/>
    </w:rPr>
  </w:style>
  <w:style w:type="paragraph" w:styleId="Style16" w:customStyle="1">
    <w:name w:val="Style16"/>
    <w:basedOn w:val="Normal"/>
    <w:qFormat/>
    <w:rsid w:val="00b25ac1"/>
    <w:pPr>
      <w:widowControl w:val="false"/>
    </w:pPr>
    <w:rPr>
      <w:rFonts w:ascii="Times New Roman" w:hAnsi="Times New Roman" w:eastAsia="Times New Roman"/>
      <w:lang w:eastAsia="pl-PL"/>
    </w:rPr>
  </w:style>
  <w:style w:type="paragraph" w:styleId="Zawartotabeli" w:customStyle="1">
    <w:name w:val="Zawartość tabeli"/>
    <w:basedOn w:val="Normal"/>
    <w:qFormat/>
    <w:rsid w:val="00b25ac1"/>
    <w:pPr>
      <w:suppressLineNumbers/>
    </w:pPr>
    <w:rPr/>
  </w:style>
  <w:style w:type="paragraph" w:styleId="Nagwektabeli" w:customStyle="1">
    <w:name w:val="Nagłówek tabeli"/>
    <w:basedOn w:val="Zawartotabeli"/>
    <w:qFormat/>
    <w:rsid w:val="00b25ac1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44381"/>
    <w:pPr/>
    <w:rPr>
      <w:rFonts w:ascii="Tahoma" w:hAnsi="Tahoma"/>
      <w:sz w:val="16"/>
      <w:szCs w:val="14"/>
    </w:rPr>
  </w:style>
  <w:style w:type="paragraph" w:styleId="Western" w:customStyle="1">
    <w:name w:val="western"/>
    <w:basedOn w:val="Normal"/>
    <w:qFormat/>
    <w:rsid w:val="007001f0"/>
    <w:pPr>
      <w:spacing w:lineRule="auto" w:line="288" w:beforeAutospacing="1" w:after="142"/>
    </w:pPr>
    <w:rPr>
      <w:rFonts w:ascii="Times New Roman" w:hAnsi="Times New Roman" w:eastAsia="Times New Roman" w:cs="Times New Roman"/>
      <w:color w:val="000000"/>
      <w:lang w:eastAsia="pl-PL" w:bidi="ar-SA"/>
    </w:rPr>
  </w:style>
  <w:style w:type="paragraph" w:styleId="NormalWeb">
    <w:name w:val="Normal (Web)"/>
    <w:basedOn w:val="Normal"/>
    <w:uiPriority w:val="99"/>
    <w:unhideWhenUsed/>
    <w:qFormat/>
    <w:rsid w:val="00c656fe"/>
    <w:pPr>
      <w:spacing w:beforeAutospacing="1" w:after="119"/>
    </w:pPr>
    <w:rPr>
      <w:rFonts w:ascii="Times New Roman" w:hAnsi="Times New Roman" w:eastAsia="Times New Roman" w:cs="Times New Roman"/>
      <w:lang w:eastAsia="pl-PL" w:bidi="ar-SA"/>
    </w:rPr>
  </w:style>
  <w:style w:type="paragraph" w:styleId="ZS" w:customStyle="1">
    <w:name w:val="ZS"/>
    <w:basedOn w:val="Tretekstu"/>
    <w:link w:val="ZSZnak"/>
    <w:qFormat/>
    <w:rsid w:val="00fd1209"/>
    <w:pPr>
      <w:spacing w:lineRule="auto" w:line="360"/>
      <w:ind w:firstLine="709"/>
      <w:jc w:val="both"/>
    </w:pPr>
    <w:rPr>
      <w:rFonts w:ascii="Times New Roman" w:hAnsi="Times New Roman" w:cs="Times New Roman"/>
    </w:rPr>
  </w:style>
  <w:style w:type="paragraph" w:styleId="Tytu">
    <w:name w:val="Title"/>
    <w:basedOn w:val="Normal"/>
    <w:next w:val="Normal"/>
    <w:link w:val="TytuZnak"/>
    <w:uiPriority w:val="10"/>
    <w:qFormat/>
    <w:rsid w:val="00fd1209"/>
    <w:pPr>
      <w:pBdr>
        <w:bottom w:val="single" w:sz="4" w:space="1" w:color="000000"/>
      </w:pBdr>
      <w:spacing w:lineRule="auto" w:line="240" w:before="0" w:after="200"/>
      <w:contextualSpacing/>
    </w:pPr>
    <w:rPr>
      <w:rFonts w:ascii="Cambria" w:hAnsi="Cambria" w:eastAsia="" w:cs="" w:asciiTheme="majorHAnsi" w:cstheme="majorBidi" w:eastAsiaTheme="majorEastAsia" w:hAnsiTheme="majorHAnsi"/>
      <w:spacing w:val="5"/>
      <w:sz w:val="52"/>
      <w:szCs w:val="52"/>
    </w:rPr>
  </w:style>
  <w:style w:type="paragraph" w:styleId="Podtytu">
    <w:name w:val="Subtitle"/>
    <w:basedOn w:val="Normal"/>
    <w:next w:val="Normal"/>
    <w:link w:val="PodtytuZnak"/>
    <w:uiPriority w:val="11"/>
    <w:qFormat/>
    <w:rsid w:val="00fd1209"/>
    <w:pPr>
      <w:spacing w:before="0" w:after="600"/>
    </w:pPr>
    <w:rPr>
      <w:rFonts w:ascii="Cambria" w:hAnsi="Cambria" w:eastAsia="" w:cs="" w:asciiTheme="majorHAnsi" w:cstheme="majorBidi" w:eastAsiaTheme="majorEastAsia" w:hAnsiTheme="majorHAnsi"/>
      <w:i/>
      <w:iCs/>
      <w:spacing w:val="13"/>
      <w:sz w:val="24"/>
      <w:szCs w:val="24"/>
    </w:rPr>
  </w:style>
  <w:style w:type="paragraph" w:styleId="Quote">
    <w:name w:val="Quote"/>
    <w:basedOn w:val="Normal"/>
    <w:next w:val="Normal"/>
    <w:link w:val="CytatZnak"/>
    <w:uiPriority w:val="29"/>
    <w:qFormat/>
    <w:rsid w:val="00fd1209"/>
    <w:pPr>
      <w:spacing w:before="200" w:after="0"/>
      <w:ind w:left="360" w:right="360" w:hanging="0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d1209"/>
    <w:pPr>
      <w:pBdr>
        <w:bottom w:val="single" w:sz="4" w:space="1" w:color="000000"/>
      </w:pBdr>
      <w:spacing w:before="200" w:after="280"/>
      <w:ind w:left="1008" w:right="1152" w:hanging="0"/>
      <w:jc w:val="both"/>
    </w:pPr>
    <w:rPr>
      <w:b/>
      <w:bCs/>
      <w:i/>
      <w:iCs/>
    </w:rPr>
  </w:style>
  <w:style w:type="paragraph" w:styleId="Nagwekindeksu">
    <w:name w:val="Index Heading"/>
    <w:basedOn w:val="Nagwek"/>
    <w:pPr/>
    <w:rPr/>
  </w:style>
  <w:style w:type="paragraph" w:styleId="Nagwekspisutreci">
    <w:name w:val="TOC Heading"/>
    <w:basedOn w:val="Nagwek1"/>
    <w:next w:val="Normal"/>
    <w:uiPriority w:val="39"/>
    <w:semiHidden/>
    <w:unhideWhenUsed/>
    <w:qFormat/>
    <w:rsid w:val="00fd1209"/>
    <w:pPr/>
    <w:rPr/>
  </w:style>
  <w:style w:type="paragraph" w:styleId="Caption">
    <w:name w:val="caption"/>
    <w:basedOn w:val="Normal"/>
    <w:next w:val="Normal"/>
    <w:uiPriority w:val="35"/>
    <w:unhideWhenUsed/>
    <w:qFormat/>
    <w:rsid w:val="00ee5abe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Zawartoramki" w:customStyle="1">
    <w:name w:val="Zawartość ramki"/>
    <w:basedOn w:val="Normal"/>
    <w:qFormat/>
    <w:rsid w:val="00f01447"/>
    <w:pPr/>
    <w:rPr/>
  </w:style>
  <w:style w:type="paragraph" w:styleId="Ww-nagwek-tabeli111-western" w:customStyle="1">
    <w:name w:val="ww-nagłówek-tabeli111-western"/>
    <w:basedOn w:val="Normal"/>
    <w:qFormat/>
    <w:rsid w:val="00df212c"/>
    <w:pPr>
      <w:suppressAutoHyphens w:val="false"/>
      <w:spacing w:lineRule="auto" w:line="240" w:beforeAutospacing="1" w:after="119"/>
      <w:jc w:val="center"/>
    </w:pPr>
    <w:rPr>
      <w:rFonts w:ascii="Times New Roman" w:hAnsi="Times New Roman" w:eastAsia="Times New Roman" w:cs="Times New Roman"/>
      <w:b/>
      <w:bCs/>
      <w:i/>
      <w:iCs/>
      <w:color w:val="000000"/>
      <w:sz w:val="24"/>
      <w:szCs w:val="24"/>
      <w:lang w:val="pl-PL" w:eastAsia="pl-PL" w:bidi="ar-SA"/>
    </w:rPr>
  </w:style>
  <w:style w:type="paragraph" w:styleId="Ww-zawarto-tabeli111-western" w:customStyle="1">
    <w:name w:val="ww-zawartość-tabeli111-western"/>
    <w:basedOn w:val="Normal"/>
    <w:qFormat/>
    <w:rsid w:val="00df212c"/>
    <w:pPr>
      <w:suppressAutoHyphens w:val="false"/>
      <w:spacing w:lineRule="auto" w:line="240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b25ac1"/>
  </w:style>
  <w:style w:type="numbering" w:styleId="WW8Num2" w:customStyle="1">
    <w:name w:val="WW8Num2"/>
    <w:qFormat/>
    <w:rsid w:val="00b25ac1"/>
  </w:style>
  <w:style w:type="numbering" w:styleId="WW8Num3" w:customStyle="1">
    <w:name w:val="WW8Num3"/>
    <w:qFormat/>
    <w:rsid w:val="00b25ac1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37f1a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image" Target="media/image3.wmf"/><Relationship Id="rId9" Type="http://schemas.openxmlformats.org/officeDocument/2006/relationships/image" Target="media/image4.png"/><Relationship Id="rId10" Type="http://schemas.openxmlformats.org/officeDocument/2006/relationships/chart" Target="charts/chart5.xml"/><Relationship Id="rId11" Type="http://schemas.openxmlformats.org/officeDocument/2006/relationships/chart" Target="charts/chart6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111111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2121212121212121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3131313131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4141414141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5151515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Arkusz_programu_Microsoft_Office_Excel16161616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2020</c:v>
                </c:pt>
                <c:pt idx="2">
                  <c:v>rok 2019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219</c:v>
                </c:pt>
                <c:pt idx="1">
                  <c:v>219</c:v>
                </c:pt>
                <c:pt idx="2">
                  <c:v>220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2020</c:v>
                </c:pt>
                <c:pt idx="2">
                  <c:v>rok 2019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218</c:v>
                </c:pt>
                <c:pt idx="1">
                  <c:v>218</c:v>
                </c:pt>
                <c:pt idx="2">
                  <c:v>219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rok 2021</c:v>
                </c:pt>
                <c:pt idx="1">
                  <c:v>rok 2020</c:v>
                </c:pt>
                <c:pt idx="2">
                  <c:v>rok 2019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gapWidth val="150"/>
        <c:shape val="box"/>
        <c:axId val="21301035"/>
        <c:axId val="10649480"/>
        <c:axId val="0"/>
      </c:bar3DChart>
      <c:catAx>
        <c:axId val="21301035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0649480"/>
        <c:crosses val="autoZero"/>
        <c:auto val="1"/>
        <c:lblAlgn val="ctr"/>
        <c:lblOffset val="100"/>
        <c:noMultiLvlLbl val="0"/>
      </c:catAx>
      <c:valAx>
        <c:axId val="1064948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1301035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bójka i pobicie</c:v>
                </c:pt>
                <c:pt idx="1">
                  <c:v>kradzież cudzej rzeczy</c:v>
                </c:pt>
                <c:pt idx="2">
                  <c:v>kradzież samochodu </c:v>
                </c:pt>
                <c:pt idx="3">
                  <c:v>kradzież z włamaniem</c:v>
                </c:pt>
                <c:pt idx="4">
                  <c:v>rozbój kradzież i wymuszenie</c:v>
                </c:pt>
                <c:pt idx="5">
                  <c:v>uszkodzenie mienia</c:v>
                </c:pt>
                <c:pt idx="6">
                  <c:v>uszczerbek na zdrowiu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11</c:v>
                </c:pt>
                <c:pt idx="1">
                  <c:v>211</c:v>
                </c:pt>
                <c:pt idx="2">
                  <c:v>0</c:v>
                </c:pt>
                <c:pt idx="3">
                  <c:v>96</c:v>
                </c:pt>
                <c:pt idx="4">
                  <c:v>45</c:v>
                </c:pt>
                <c:pt idx="5">
                  <c:v>103</c:v>
                </c:pt>
                <c:pt idx="6">
                  <c:v>43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bójka i pobicie</c:v>
                </c:pt>
                <c:pt idx="1">
                  <c:v>kradzież cudzej rzeczy</c:v>
                </c:pt>
                <c:pt idx="2">
                  <c:v>kradzież samochodu </c:v>
                </c:pt>
                <c:pt idx="3">
                  <c:v>kradzież z włamaniem</c:v>
                </c:pt>
                <c:pt idx="4">
                  <c:v>rozbój kradzież i wymuszenie</c:v>
                </c:pt>
                <c:pt idx="5">
                  <c:v>uszkodzenie mienia</c:v>
                </c:pt>
                <c:pt idx="6">
                  <c:v>uszczerbek na zdrowiu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7</c:v>
                </c:pt>
                <c:pt idx="1">
                  <c:v>129</c:v>
                </c:pt>
                <c:pt idx="2">
                  <c:v>9</c:v>
                </c:pt>
                <c:pt idx="3">
                  <c:v>173</c:v>
                </c:pt>
                <c:pt idx="4">
                  <c:v>15</c:v>
                </c:pt>
                <c:pt idx="5">
                  <c:v>122</c:v>
                </c:pt>
                <c:pt idx="6">
                  <c:v>22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Pt>
            <c:idx val="6"/>
            <c:invertIfNegative val="0"/>
            <c:spPr>
              <a:solidFill>
                <a:srgbClr val="9bbb59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6"/>
              <c:layout>
                <c:manualLayout>
                  <c:x val="0"/>
                  <c:y val="-0.0119047619047619"/>
                </c:manualLayout>
              </c:layout>
              <c:numFmt formatCode="General" sourceLinked="0"/>
              <c:txPr>
                <a:bodyPr wrap="square"/>
                <a:lstStyle/>
                <a:p>
                  <a:pPr>
                    <a:defRPr b="1" sz="8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square"/>
              <a:lstStyle/>
              <a:p>
                <a:pPr>
                  <a:defRPr b="1" sz="8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7"/>
                <c:pt idx="0">
                  <c:v>bójka i pobicie</c:v>
                </c:pt>
                <c:pt idx="1">
                  <c:v>kradzież cudzej rzeczy</c:v>
                </c:pt>
                <c:pt idx="2">
                  <c:v>kradzież samochodu </c:v>
                </c:pt>
                <c:pt idx="3">
                  <c:v>kradzież z włamaniem</c:v>
                </c:pt>
                <c:pt idx="4">
                  <c:v>rozbój kradzież i wymuszenie</c:v>
                </c:pt>
                <c:pt idx="5">
                  <c:v>uszkodzenie mienia</c:v>
                </c:pt>
                <c:pt idx="6">
                  <c:v>uszczerbek na zdrowiu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9</c:v>
                </c:pt>
                <c:pt idx="1">
                  <c:v>139</c:v>
                </c:pt>
                <c:pt idx="2">
                  <c:v>6</c:v>
                </c:pt>
                <c:pt idx="3">
                  <c:v>140</c:v>
                </c:pt>
                <c:pt idx="4">
                  <c:v>10</c:v>
                </c:pt>
                <c:pt idx="5">
                  <c:v>77</c:v>
                </c:pt>
                <c:pt idx="6">
                  <c:v>22</c:v>
                </c:pt>
              </c:numCache>
            </c:numRef>
          </c:val>
        </c:ser>
        <c:gapWidth val="150"/>
        <c:shape val="box"/>
        <c:axId val="82308309"/>
        <c:axId val="4796055"/>
        <c:axId val="0"/>
      </c:bar3DChart>
      <c:catAx>
        <c:axId val="82308309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796055"/>
        <c:crosses val="autoZero"/>
        <c:auto val="1"/>
        <c:lblAlgn val="ctr"/>
        <c:lblOffset val="100"/>
        <c:noMultiLvlLbl val="0"/>
      </c:catAx>
      <c:valAx>
        <c:axId val="479605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2308309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Pt>
            <c:idx val="0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Pt>
            <c:idx val="1"/>
            <c:invertIfNegative val="0"/>
            <c:spPr>
              <a:solidFill>
                <a:srgbClr val="4f81bd"/>
              </a:solidFill>
              <a:ln w="0">
                <a:noFill/>
              </a:ln>
            </c:spPr>
          </c:dPt>
          <c:dLbls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Arial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Arial"/>
                  </a:defRPr>
                </a:pPr>
              </a:p>
            </c:txPr>
            <c:showLegendKey val="0"/>
            <c:showVal val="0"/>
            <c:showCatName val="0"/>
            <c:showSerName val="0"/>
            <c:showPercent val="0"/>
            <c:separator>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podejrzani sprawcy przestępstw ogółem </c:v>
                </c:pt>
                <c:pt idx="1">
                  <c:v>podejrzani sprawcy przestępstw ogółem zatrzymani na gorącym uczynku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629</c:v>
                </c:pt>
                <c:pt idx="1">
                  <c:v>170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podejrzani sprawcy przestępstw ogółem </c:v>
                </c:pt>
                <c:pt idx="1">
                  <c:v>podejrzani sprawcy przestępstw ogółem zatrzymani na gorącym uczynku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624</c:v>
                </c:pt>
                <c:pt idx="1">
                  <c:v>171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podejrzani sprawcy przestępstw ogółem </c:v>
                </c:pt>
                <c:pt idx="1">
                  <c:v>podejrzani sprawcy przestępstw ogółem zatrzymani na gorącym uczynku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679</c:v>
                </c:pt>
                <c:pt idx="1">
                  <c:v>195</c:v>
                </c:pt>
              </c:numCache>
            </c:numRef>
          </c:val>
        </c:ser>
        <c:gapWidth val="150"/>
        <c:shape val="box"/>
        <c:axId val="25352134"/>
        <c:axId val="40292693"/>
        <c:axId val="0"/>
      </c:bar3DChart>
      <c:catAx>
        <c:axId val="25352134"/>
        <c:scaling>
          <c:orientation val="minMax"/>
        </c:scaling>
        <c:delete val="0"/>
        <c:axPos val="b"/>
        <c:numFmt formatCode="[$-415]d/mm/yyyy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0292693"/>
        <c:crosses val="autoZero"/>
        <c:auto val="1"/>
        <c:lblAlgn val="ctr"/>
        <c:lblOffset val="100"/>
        <c:noMultiLvlLbl val="0"/>
      </c:catAx>
      <c:valAx>
        <c:axId val="4029269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25352134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przestęstwa kryminalne</c:v>
                </c:pt>
                <c:pt idx="1">
                  <c:v>7 kategorii przestępstw kryminalnych</c:v>
                </c:pt>
                <c:pt idx="2">
                  <c:v>ustawa o przeciwdziałaniu narkomanii</c:v>
                </c:pt>
                <c:pt idx="3">
                  <c:v>przestępstwa dorogowe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60</c:v>
                </c:pt>
                <c:pt idx="1">
                  <c:v>13</c:v>
                </c:pt>
                <c:pt idx="2">
                  <c:v>20</c:v>
                </c:pt>
                <c:pt idx="3">
                  <c:v>86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przestęstwa kryminalne</c:v>
                </c:pt>
                <c:pt idx="1">
                  <c:v>7 kategorii przestępstw kryminalnych</c:v>
                </c:pt>
                <c:pt idx="2">
                  <c:v>ustawa o przeciwdziałaniu narkomanii</c:v>
                </c:pt>
                <c:pt idx="3">
                  <c:v>przestępstwa dorogowe 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92</c:v>
                </c:pt>
                <c:pt idx="1">
                  <c:v>17</c:v>
                </c:pt>
                <c:pt idx="2">
                  <c:v>41</c:v>
                </c:pt>
                <c:pt idx="3">
                  <c:v>66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przestęstwa kryminalne</c:v>
                </c:pt>
                <c:pt idx="1">
                  <c:v>7 kategorii przestępstw kryminalnych</c:v>
                </c:pt>
                <c:pt idx="2">
                  <c:v>ustawa o przeciwdziałaniu narkomanii</c:v>
                </c:pt>
                <c:pt idx="3">
                  <c:v>przestępstwa dorogowe 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69</c:v>
                </c:pt>
                <c:pt idx="1">
                  <c:v>14</c:v>
                </c:pt>
                <c:pt idx="2">
                  <c:v>12</c:v>
                </c:pt>
                <c:pt idx="3">
                  <c:v>91</c:v>
                </c:pt>
              </c:numCache>
            </c:numRef>
          </c:val>
        </c:ser>
        <c:gapWidth val="150"/>
        <c:shape val="box"/>
        <c:axId val="63217668"/>
        <c:axId val="54868832"/>
        <c:axId val="0"/>
      </c:bar3DChart>
      <c:catAx>
        <c:axId val="63217668"/>
        <c:scaling>
          <c:orientation val="minMax"/>
        </c:scaling>
        <c:delete val="0"/>
        <c:axPos val="b"/>
        <c:numFmt formatCode="[$-415]d/mm/yyyy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4868832"/>
        <c:crosses val="autoZero"/>
        <c:auto val="1"/>
        <c:lblAlgn val="ctr"/>
        <c:lblOffset val="100"/>
        <c:noMultiLvlLbl val="0"/>
      </c:catAx>
      <c:valAx>
        <c:axId val="5486883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3217668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kolizje</c:v>
                </c:pt>
                <c:pt idx="1">
                  <c:v>wypadki</c:v>
                </c:pt>
                <c:pt idx="2">
                  <c:v>osoby ranne </c:v>
                </c:pt>
                <c:pt idx="3">
                  <c:v>ofiary śmiertelne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650</c:v>
                </c:pt>
                <c:pt idx="1">
                  <c:v>79</c:v>
                </c:pt>
                <c:pt idx="2">
                  <c:v>90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kolizje</c:v>
                </c:pt>
                <c:pt idx="1">
                  <c:v>wypadki</c:v>
                </c:pt>
                <c:pt idx="2">
                  <c:v>osoby ranne </c:v>
                </c:pt>
                <c:pt idx="3">
                  <c:v>ofiary śmiertelne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667</c:v>
                </c:pt>
                <c:pt idx="1">
                  <c:v>68</c:v>
                </c:pt>
                <c:pt idx="2">
                  <c:v>78</c:v>
                </c:pt>
                <c:pt idx="3">
                  <c:v>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kolizje</c:v>
                </c:pt>
                <c:pt idx="1">
                  <c:v>wypadki</c:v>
                </c:pt>
                <c:pt idx="2">
                  <c:v>osoby ranne </c:v>
                </c:pt>
                <c:pt idx="3">
                  <c:v>ofiary śmiertelne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4"/>
                <c:pt idx="0">
                  <c:v>724</c:v>
                </c:pt>
                <c:pt idx="1">
                  <c:v>82</c:v>
                </c:pt>
                <c:pt idx="2">
                  <c:v>95</c:v>
                </c:pt>
                <c:pt idx="3">
                  <c:v>6</c:v>
                </c:pt>
              </c:numCache>
            </c:numRef>
          </c:val>
        </c:ser>
        <c:gapWidth val="150"/>
        <c:shape val="box"/>
        <c:axId val="65507737"/>
        <c:axId val="4126512"/>
        <c:axId val="0"/>
      </c:bar3DChart>
      <c:catAx>
        <c:axId val="65507737"/>
        <c:scaling>
          <c:orientation val="minMax"/>
        </c:scaling>
        <c:delete val="0"/>
        <c:axPos val="b"/>
        <c:numFmt formatCode="[$-415]d/mm/yyyy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126512"/>
        <c:crosses val="autoZero"/>
        <c:auto val="1"/>
        <c:lblAlgn val="ctr"/>
        <c:lblOffset val="100"/>
        <c:noMultiLvlLbl val="0"/>
      </c:catAx>
      <c:valAx>
        <c:axId val="4126512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5507737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sideWall>
      <c:spPr>
        <a:noFill/>
        <a:ln w="9360">
          <a:solidFill>
            <a:srgbClr val="878787"/>
          </a:solidFill>
          <a:round/>
        </a:ln>
      </c:spPr>
    </c:sideWall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przestęstwa drogowe</c:v>
                </c:pt>
                <c:pt idx="1">
                  <c:v>prowadzenie pojazdu w stanie nietrzeźwości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205</c:v>
                </c:pt>
                <c:pt idx="1">
                  <c:v>108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rgbClr val="c0504d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przestęstwa drogowe</c:v>
                </c:pt>
                <c:pt idx="1">
                  <c:v>prowadzenie pojazdu w stanie nietrzeźwości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2"/>
                <c:pt idx="0">
                  <c:v>169</c:v>
                </c:pt>
                <c:pt idx="1">
                  <c:v>83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rok 2019</c:v>
                </c:pt>
              </c:strCache>
            </c:strRef>
          </c:tx>
          <c:spPr>
            <a:solidFill>
              <a:srgbClr val="9bbb59"/>
            </a:solidFill>
            <a:ln w="0">
              <a:noFill/>
            </a:ln>
          </c:spPr>
          <c:invertIfNegative val="0"/>
          <c:dLbls>
            <c:numFmt formatCode="General" sourceLinked="0"/>
            <c:txPr>
              <a:bodyPr wrap="square"/>
              <a:lstStyle/>
              <a:p>
                <a:pPr>
                  <a:defRPr b="1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2"/>
                <c:pt idx="0">
                  <c:v>przestęstwa drogowe</c:v>
                </c:pt>
                <c:pt idx="1">
                  <c:v>prowadzenie pojazdu w stanie nietrzeźwości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2"/>
                <c:pt idx="0">
                  <c:v>210</c:v>
                </c:pt>
                <c:pt idx="1">
                  <c:v>103</c:v>
                </c:pt>
              </c:numCache>
            </c:numRef>
          </c:val>
        </c:ser>
        <c:gapWidth val="150"/>
        <c:shape val="box"/>
        <c:axId val="38793217"/>
        <c:axId val="48859838"/>
        <c:axId val="0"/>
      </c:bar3DChart>
      <c:catAx>
        <c:axId val="38793217"/>
        <c:scaling>
          <c:orientation val="minMax"/>
        </c:scaling>
        <c:delete val="0"/>
        <c:axPos val="b"/>
        <c:numFmt formatCode="[$-415]d/mm/yyyy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48859838"/>
        <c:crosses val="autoZero"/>
        <c:auto val="1"/>
        <c:lblAlgn val="ctr"/>
        <c:lblOffset val="100"/>
        <c:noMultiLvlLbl val="0"/>
      </c:catAx>
      <c:valAx>
        <c:axId val="4885983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38793217"/>
        <c:crosses val="autoZero"/>
        <c:crossBetween val="between"/>
      </c:valAx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6BD6-76F4-4018-BB0B-BA9E901C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Application>LibreOffice/7.5.2.2$Windows_X86_64 LibreOffice_project/53bb9681a964705cf672590721dbc85eb4d0c3a2</Application>
  <AppVersion>15.0000</AppVersion>
  <Pages>30</Pages>
  <Words>4828</Words>
  <Characters>30245</Characters>
  <CharactersWithSpaces>34704</CharactersWithSpaces>
  <Paragraphs>603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2022-03-03T14:42:00Z</dcterms:created>
  <dc:creator>Zdzislaw Siembida</dc:creator>
  <dc:description/>
  <dc:language>pl-PL</dc:language>
  <cp:lastModifiedBy/>
  <cp:lastPrinted>2022-03-10T15:03:00Z</cp:lastPrinted>
  <dcterms:modified xsi:type="dcterms:W3CDTF">2024-02-14T14:07:49Z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MarkAsFinal">
    <vt:bool>1</vt:bool>
  </property>
</Properties>
</file>